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Pr>
      <w:bookmarkStart w:id="1" w:name="_GoBack"/>
      <w:bookmarkStart w:id="0" w:name="_Toc422638509"/>
      <w:r>
        <w:rPr>
          <w:rFonts w:hint="eastAsia"/>
        </w:rPr>
        <w:t>杭州萧山国际机场航空物流有限公司</w:t>
      </w:r>
    </w:p>
    <w:p>
      <w:pPr>
        <w:pStyle w:val="6"/>
      </w:pPr>
      <w:r>
        <w:rPr>
          <w:rFonts w:hint="eastAsia"/>
          <w:lang w:val="en-US" w:eastAsia="zh-CN"/>
        </w:rPr>
        <w:t>2020年办公设备采购项目（一）</w:t>
      </w:r>
      <w:r>
        <w:rPr>
          <w:rFonts w:hint="eastAsia"/>
        </w:rPr>
        <w:t>询价公告</w:t>
      </w:r>
      <w:bookmarkEnd w:id="0"/>
    </w:p>
    <w:bookmarkEnd w:id="1"/>
    <w:p>
      <w:pPr>
        <w:widowControl/>
        <w:snapToGrid w:val="0"/>
        <w:spacing w:line="360" w:lineRule="exact"/>
        <w:jc w:val="left"/>
        <w:rPr>
          <w:rFonts w:hint="eastAsia" w:ascii="Arial" w:hAnsi="Arial" w:cs="Arial"/>
          <w:b/>
          <w:bCs/>
          <w:kern w:val="0"/>
          <w:sz w:val="22"/>
        </w:rPr>
      </w:pPr>
    </w:p>
    <w:p>
      <w:pPr>
        <w:widowControl/>
        <w:snapToGrid w:val="0"/>
        <w:spacing w:line="360" w:lineRule="exact"/>
        <w:jc w:val="left"/>
        <w:rPr>
          <w:rFonts w:ascii="Arial" w:hAnsi="Arial" w:cs="Arial"/>
          <w:kern w:val="0"/>
          <w:sz w:val="22"/>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宋体" w:hAnsi="宋体" w:cs="Arial"/>
          <w:kern w:val="0"/>
          <w:sz w:val="22"/>
        </w:rPr>
      </w:pPr>
      <w:r>
        <w:rPr>
          <w:rFonts w:hint="eastAsia" w:ascii="宋体" w:hAnsi="宋体" w:cs="Arial"/>
          <w:kern w:val="0"/>
          <w:sz w:val="22"/>
        </w:rPr>
        <w:t>杭州萧山国际机场航空物流有限公司进行公开询价，欢迎符合资格要求的</w:t>
      </w:r>
      <w:r>
        <w:rPr>
          <w:rFonts w:hint="eastAsia" w:ascii="宋体" w:hAnsi="宋体" w:cs="Arial"/>
          <w:kern w:val="0"/>
          <w:sz w:val="22"/>
          <w:lang w:val="en-US" w:eastAsia="zh-CN"/>
        </w:rPr>
        <w:t>供应商</w:t>
      </w:r>
      <w:r>
        <w:rPr>
          <w:rFonts w:hint="eastAsia" w:ascii="宋体" w:hAnsi="宋体" w:cs="Arial"/>
          <w:kern w:val="0"/>
          <w:sz w:val="22"/>
        </w:rPr>
        <w:t>参与投标。</w:t>
      </w:r>
    </w:p>
    <w:p>
      <w:pPr>
        <w:widowControl/>
        <w:adjustRightInd w:val="0"/>
        <w:snapToGrid w:val="0"/>
        <w:spacing w:line="360" w:lineRule="exact"/>
        <w:ind w:firstLine="440" w:firstLineChars="200"/>
        <w:rPr>
          <w:rFonts w:hint="eastAsia" w:ascii="宋体" w:hAnsi="宋体" w:cs="Arial" w:eastAsiaTheme="minorEastAsia"/>
          <w:kern w:val="0"/>
          <w:sz w:val="22"/>
          <w:lang w:val="en-US" w:eastAsia="zh-CN"/>
        </w:rPr>
      </w:pPr>
      <w:r>
        <w:rPr>
          <w:rFonts w:hint="eastAsia" w:ascii="宋体" w:hAnsi="宋体" w:cs="Arial"/>
          <w:kern w:val="0"/>
          <w:sz w:val="22"/>
          <w:lang w:val="en-US" w:eastAsia="zh-CN"/>
        </w:rPr>
        <w:t>询价内容详见清单。交货期要求</w:t>
      </w:r>
      <w:r>
        <w:rPr>
          <w:rFonts w:hint="eastAsia" w:ascii="宋体" w:hAnsi="宋体" w:cs="Arial"/>
          <w:color w:val="auto"/>
          <w:kern w:val="0"/>
          <w:sz w:val="22"/>
          <w:lang w:val="en-US" w:eastAsia="zh-CN"/>
        </w:rPr>
        <w:t>7</w:t>
      </w:r>
      <w:r>
        <w:rPr>
          <w:rFonts w:hint="eastAsia" w:ascii="宋体" w:hAnsi="宋体" w:cs="Arial"/>
          <w:kern w:val="0"/>
          <w:sz w:val="22"/>
          <w:lang w:val="en-US" w:eastAsia="zh-CN"/>
        </w:rPr>
        <w:t>日历日。</w:t>
      </w:r>
    </w:p>
    <w:p>
      <w:pPr>
        <w:widowControl/>
        <w:numPr>
          <w:ilvl w:val="0"/>
          <w:numId w:val="1"/>
        </w:numPr>
        <w:snapToGrid w:val="0"/>
        <w:spacing w:line="340" w:lineRule="exact"/>
        <w:jc w:val="left"/>
        <w:rPr>
          <w:rFonts w:ascii="Arial" w:hAnsi="Arial" w:cs="Arial"/>
          <w:b/>
          <w:bCs/>
          <w:kern w:val="0"/>
          <w:sz w:val="22"/>
        </w:rPr>
      </w:pP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2"/>
        </w:numPr>
        <w:snapToGrid w:val="0"/>
        <w:spacing w:line="340" w:lineRule="exact"/>
        <w:ind w:firstLine="420" w:firstLineChars="200"/>
        <w:jc w:val="left"/>
        <w:rPr>
          <w:rFonts w:hint="eastAsia" w:ascii="宋体"/>
          <w:szCs w:val="21"/>
        </w:rPr>
      </w:pPr>
      <w:r>
        <w:rPr>
          <w:rFonts w:hint="eastAsia" w:ascii="宋体"/>
          <w:szCs w:val="21"/>
        </w:rPr>
        <w:t>报价人必须是具有独立承担民事责任能力的中华人民共和国境内注册的法人；</w:t>
      </w:r>
    </w:p>
    <w:p>
      <w:pPr>
        <w:widowControl/>
        <w:numPr>
          <w:ilvl w:val="0"/>
          <w:numId w:val="2"/>
        </w:numPr>
        <w:snapToGrid w:val="0"/>
        <w:spacing w:line="340" w:lineRule="exact"/>
        <w:ind w:firstLine="420" w:firstLineChars="200"/>
        <w:jc w:val="left"/>
        <w:rPr>
          <w:rFonts w:hint="eastAsia" w:ascii="宋体"/>
          <w:szCs w:val="21"/>
        </w:rPr>
      </w:pPr>
      <w:r>
        <w:rPr>
          <w:rFonts w:hint="eastAsia" w:ascii="宋体"/>
          <w:szCs w:val="21"/>
        </w:rPr>
        <w:t>注册资金50万元及以上</w:t>
      </w:r>
      <w:r>
        <w:rPr>
          <w:rFonts w:hint="eastAsia" w:ascii="宋体"/>
          <w:szCs w:val="21"/>
          <w:lang w:eastAsia="zh-CN"/>
        </w:rPr>
        <w:t>，</w:t>
      </w:r>
      <w:r>
        <w:rPr>
          <w:rFonts w:hint="eastAsia" w:ascii="宋体"/>
          <w:szCs w:val="21"/>
        </w:rPr>
        <w:t>具备独立法人资格；</w:t>
      </w:r>
    </w:p>
    <w:p>
      <w:pPr>
        <w:widowControl/>
        <w:numPr>
          <w:ilvl w:val="0"/>
          <w:numId w:val="2"/>
        </w:numPr>
        <w:snapToGrid w:val="0"/>
        <w:spacing w:line="340" w:lineRule="exact"/>
        <w:ind w:firstLine="420" w:firstLineChars="200"/>
        <w:jc w:val="left"/>
        <w:rPr>
          <w:rFonts w:hint="eastAsia" w:ascii="宋体"/>
          <w:szCs w:val="21"/>
        </w:rPr>
      </w:pPr>
      <w:r>
        <w:rPr>
          <w:rFonts w:hint="eastAsia" w:ascii="宋体"/>
          <w:szCs w:val="21"/>
          <w:lang w:val="en-US" w:eastAsia="zh-CN"/>
        </w:rPr>
        <w:t>报价人在参加此次询价项目之前的3年内，在经营活动中无重大违法记录。</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2"/>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2"/>
          <w:lang w:eastAsia="zh-CN"/>
        </w:rPr>
        <w:t>；</w:t>
      </w:r>
      <w:r>
        <w:rPr>
          <w:rFonts w:hint="eastAsia" w:ascii="宋体" w:hAnsi="宋体" w:eastAsia="宋体" w:cs="Arial"/>
          <w:bCs/>
          <w:kern w:val="0"/>
          <w:sz w:val="22"/>
          <w:szCs w:val="22"/>
          <w:lang w:val="en-US" w:eastAsia="zh-CN" w:bidi="ar"/>
        </w:rPr>
        <w:t>委托授权书盖章。</w:t>
      </w:r>
      <w:r>
        <w:rPr>
          <w:rFonts w:hint="eastAsia" w:asciiTheme="minorEastAsia" w:hAnsiTheme="minorEastAsia" w:cstheme="minorEastAsia"/>
          <w:color w:val="000000"/>
          <w:sz w:val="22"/>
          <w:lang w:val="en-US" w:eastAsia="zh-CN"/>
        </w:rPr>
        <w:t>原件备查</w:t>
      </w:r>
      <w:r>
        <w:rPr>
          <w:rFonts w:hint="eastAsia" w:asciiTheme="minorEastAsia" w:hAnsiTheme="minorEastAsia" w:cstheme="minorEastAsia"/>
          <w:color w:val="000000"/>
          <w:sz w:val="22"/>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2"/>
          <w:szCs w:val="22"/>
          <w:lang w:val="en-US"/>
        </w:rPr>
      </w:pPr>
      <w:r>
        <w:rPr>
          <w:rFonts w:hint="eastAsia" w:ascii="宋体" w:hAnsi="宋体" w:eastAsia="宋体" w:cs="Arial"/>
          <w:bCs/>
          <w:kern w:val="0"/>
          <w:sz w:val="22"/>
          <w:szCs w:val="22"/>
          <w:lang w:val="en-US" w:eastAsia="zh-CN" w:bidi="ar"/>
        </w:rPr>
        <w:t>参与报价的单位需按要求进行报价，报价单需按照提供的项目清单进行填写，并附上投标人资格要求的证明文件、委托授权书等证明文件（盖章）。我司将安排评审组对各投标单位的报价情况进行经评审的最低投标价法评定，选定供应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2"/>
        </w:rPr>
      </w:pPr>
      <w:r>
        <w:rPr>
          <w:rFonts w:hint="eastAsia" w:cs="Arial" w:asciiTheme="minorEastAsia" w:hAnsiTheme="minor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cs="Arial" w:asciiTheme="minorEastAsia" w:hAnsiTheme="minorEastAsia"/>
          <w:kern w:val="0"/>
          <w:sz w:val="22"/>
        </w:rPr>
        <w:t>http://www.hzairport.com/zbxx.aspx</w:t>
      </w:r>
      <w:r>
        <w:rPr>
          <w:rFonts w:cs="Arial" w:asciiTheme="minorEastAsia" w:hAnsiTheme="minorEastAsia"/>
          <w:kern w:val="0"/>
          <w:sz w:val="22"/>
        </w:rPr>
        <w:fldChar w:fldCharType="end"/>
      </w:r>
      <w:r>
        <w:rPr>
          <w:rFonts w:hint="eastAsia" w:cs="Arial" w:asciiTheme="minorEastAsia" w:hAnsiTheme="minorEastAsia"/>
          <w:kern w:val="0"/>
          <w:sz w:val="22"/>
        </w:rPr>
        <w:t>自行下载招标文件</w:t>
      </w:r>
      <w:r>
        <w:rPr>
          <w:rFonts w:hint="eastAsia" w:ascii="宋体" w:hAnsi="宋体"/>
          <w:sz w:val="22"/>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15</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分（北京时间）。投标文件在封口处加盖公章，并派专人于</w:t>
      </w:r>
      <w:r>
        <w:rPr>
          <w:rFonts w:hint="eastAsia" w:ascii="宋体" w:hAnsi="宋体" w:cs="Arial"/>
          <w:kern w:val="0"/>
          <w:sz w:val="22"/>
          <w:lang w:val="en-US" w:eastAsia="zh-CN"/>
        </w:rPr>
        <w:t>2020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15</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分（北京时间）前送至杭州萧山国际机场</w:t>
      </w:r>
      <w:r>
        <w:rPr>
          <w:rFonts w:hint="eastAsia" w:ascii="宋体" w:hAnsi="宋体" w:cs="Arial"/>
          <w:kern w:val="0"/>
          <w:sz w:val="22"/>
          <w:lang w:val="en-US" w:eastAsia="zh-CN"/>
        </w:rPr>
        <w:t>航空货站A区A1223室，</w:t>
      </w:r>
      <w:r>
        <w:rPr>
          <w:rFonts w:hint="eastAsia" w:ascii="宋体" w:hAnsi="宋体" w:cs="Arial"/>
          <w:kern w:val="0"/>
          <w:sz w:val="22"/>
        </w:rPr>
        <w:t>逾期无效；若采用投递方式的，请于20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15</w:t>
      </w:r>
      <w:r>
        <w:rPr>
          <w:rFonts w:hint="eastAsia" w:ascii="宋体" w:hAnsi="宋体" w:cs="Arial"/>
          <w:kern w:val="0"/>
          <w:sz w:val="22"/>
        </w:rPr>
        <w:t>日</w:t>
      </w:r>
      <w:r>
        <w:rPr>
          <w:rFonts w:hint="eastAsia" w:ascii="宋体" w:hAnsi="宋体" w:cs="Arial"/>
          <w:kern w:val="0"/>
          <w:sz w:val="22"/>
          <w:lang w:val="en-US" w:eastAsia="zh-CN"/>
        </w:rPr>
        <w:t>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分（北京时间）前投递至杭州萧山国际机场航空货站A区</w:t>
      </w:r>
      <w:r>
        <w:rPr>
          <w:rFonts w:hint="eastAsia" w:ascii="宋体" w:hAnsi="宋体" w:cs="Arial"/>
          <w:kern w:val="0"/>
          <w:sz w:val="22"/>
          <w:lang w:val="en-US" w:eastAsia="zh-CN"/>
        </w:rPr>
        <w:t>A1223</w:t>
      </w:r>
      <w:r>
        <w:rPr>
          <w:rFonts w:hint="eastAsia" w:ascii="宋体" w:hAnsi="宋体" w:cs="Arial"/>
          <w:kern w:val="0"/>
          <w:sz w:val="22"/>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2"/>
        </w:rPr>
        <w:t>（2）</w:t>
      </w:r>
      <w:r>
        <w:rPr>
          <w:rFonts w:hint="eastAsia" w:asciiTheme="minorEastAsia" w:hAnsiTheme="minorEastAsia"/>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2"/>
        </w:rPr>
      </w:pPr>
      <w:r>
        <w:rPr>
          <w:rFonts w:hint="eastAsia" w:ascii="宋体" w:hAnsi="宋体" w:cs="宋体"/>
          <w:sz w:val="22"/>
        </w:rPr>
        <w:t>本次招标公告在</w:t>
      </w:r>
      <w:r>
        <w:rPr>
          <w:rFonts w:hint="eastAsia" w:ascii="宋体" w:hAnsi="宋体"/>
          <w:sz w:val="22"/>
        </w:rPr>
        <w:t>杭州萧山机场有限公司主页</w:t>
      </w:r>
      <w:r>
        <w:rPr>
          <w:rFonts w:ascii="宋体" w:hAnsi="宋体"/>
          <w:sz w:val="22"/>
        </w:rPr>
        <w:t>http://www.hzairport.com</w:t>
      </w:r>
      <w:r>
        <w:rPr>
          <w:rFonts w:hint="eastAsia" w:ascii="宋体" w:hAnsi="宋体"/>
          <w:sz w:val="22"/>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 xml:space="preserve">投标联系人：王建坤       </w:t>
      </w:r>
      <w:r>
        <w:rPr>
          <w:rFonts w:ascii="宋体" w:hAnsi="宋体"/>
          <w:sz w:val="22"/>
        </w:rPr>
        <w:t xml:space="preserve"> </w:t>
      </w:r>
      <w:r>
        <w:rPr>
          <w:rFonts w:hint="eastAsia" w:ascii="宋体" w:hAnsi="宋体"/>
          <w:sz w:val="22"/>
        </w:rPr>
        <w:t xml:space="preserve"> 联系电话：0571-86665</w:t>
      </w:r>
      <w:r>
        <w:rPr>
          <w:rFonts w:ascii="宋体" w:hAnsi="宋体"/>
          <w:sz w:val="22"/>
        </w:rPr>
        <w:t>003 </w:t>
      </w:r>
    </w:p>
    <w:p>
      <w:pPr>
        <w:widowControl/>
        <w:snapToGrid w:val="0"/>
        <w:spacing w:line="340" w:lineRule="exact"/>
        <w:ind w:firstLine="440" w:firstLineChars="200"/>
        <w:jc w:val="left"/>
        <w:rPr>
          <w:rFonts w:hint="default" w:ascii="宋体" w:hAnsi="宋体" w:eastAsiaTheme="minorEastAsia"/>
          <w:sz w:val="22"/>
          <w:lang w:val="en-US" w:eastAsia="zh-CN"/>
        </w:rPr>
      </w:pPr>
      <w:r>
        <w:rPr>
          <w:rFonts w:hint="eastAsia" w:ascii="宋体" w:hAnsi="宋体"/>
          <w:sz w:val="22"/>
        </w:rPr>
        <w:t>监督联系人：</w:t>
      </w:r>
      <w:r>
        <w:rPr>
          <w:rFonts w:hint="eastAsia" w:ascii="宋体" w:hAnsi="宋体"/>
          <w:sz w:val="22"/>
          <w:lang w:val="en-US" w:eastAsia="zh-CN"/>
        </w:rPr>
        <w:t xml:space="preserve">王晗森      </w:t>
      </w:r>
      <w:r>
        <w:rPr>
          <w:rFonts w:hint="eastAsia" w:ascii="宋体" w:hAnsi="宋体"/>
          <w:sz w:val="22"/>
        </w:rPr>
        <w:t xml:space="preserve">   联系电话：</w:t>
      </w:r>
      <w:r>
        <w:rPr>
          <w:rFonts w:ascii="宋体" w:hAnsi="宋体"/>
          <w:sz w:val="22"/>
        </w:rPr>
        <w:t>0571-</w:t>
      </w:r>
      <w:r>
        <w:rPr>
          <w:rFonts w:hint="eastAsia" w:ascii="宋体" w:hAnsi="宋体"/>
          <w:sz w:val="22"/>
          <w:lang w:val="en-US" w:eastAsia="zh-CN"/>
        </w:rPr>
        <w:t>83837623</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spacing w:line="440" w:lineRule="exact"/>
        <w:ind w:firstLine="376" w:firstLineChars="171"/>
        <w:rPr>
          <w:rFonts w:hint="default" w:ascii="宋体" w:hAnsi="宋体" w:eastAsiaTheme="minorEastAsia"/>
          <w:sz w:val="22"/>
          <w:lang w:val="en-US" w:eastAsia="zh-CN"/>
        </w:rPr>
      </w:pPr>
      <w:r>
        <w:rPr>
          <w:rFonts w:ascii="宋体" w:hAnsi="宋体"/>
          <w:sz w:val="22"/>
        </w:rPr>
        <w:t>1．我方已仔细研究了</w:t>
      </w:r>
      <w:r>
        <w:rPr>
          <w:rFonts w:hint="eastAsia" w:ascii="宋体" w:hAnsi="宋体"/>
          <w:sz w:val="22"/>
          <w:lang w:val="en-US" w:eastAsia="zh-CN"/>
        </w:rPr>
        <w:t>物流公司2020年办公设备采购项目（一）询价</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hint="eastAsia" w:ascii="宋体" w:hAnsi="宋体"/>
          <w:sz w:val="22"/>
          <w:lang w:val="en-US" w:eastAsia="zh-CN"/>
        </w:rPr>
        <w:t>交货</w:t>
      </w:r>
      <w:r>
        <w:rPr>
          <w:rFonts w:hint="eastAsia" w:ascii="宋体" w:hAnsi="宋体"/>
          <w:sz w:val="22"/>
        </w:rPr>
        <w:t>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w:t>
      </w:r>
      <w:r>
        <w:rPr>
          <w:rFonts w:hint="eastAsia" w:ascii="宋体" w:hAnsi="宋体"/>
          <w:sz w:val="22"/>
          <w:lang w:val="en-US" w:eastAsia="zh-CN"/>
        </w:rPr>
        <w:t>交付所有设备</w:t>
      </w:r>
      <w:r>
        <w:rPr>
          <w:rFonts w:ascii="宋体" w:hAnsi="宋体"/>
          <w:sz w:val="22"/>
        </w:rPr>
        <w:t>，</w:t>
      </w:r>
      <w:r>
        <w:rPr>
          <w:rFonts w:hint="eastAsia" w:ascii="宋体" w:hAnsi="宋体"/>
          <w:sz w:val="22"/>
          <w:lang w:val="en-US" w:eastAsia="zh-CN"/>
        </w:rPr>
        <w:t>设备</w:t>
      </w:r>
      <w:r>
        <w:rPr>
          <w:rFonts w:ascii="宋体" w:hAnsi="宋体"/>
          <w:sz w:val="22"/>
        </w:rPr>
        <w:t>质量达到</w:t>
      </w:r>
      <w:r>
        <w:rPr>
          <w:rFonts w:hint="eastAsia" w:ascii="宋体" w:hAnsi="宋体"/>
          <w:sz w:val="22"/>
        </w:rPr>
        <w:t>一次验收合格</w:t>
      </w:r>
      <w:r>
        <w:rPr>
          <w:rFonts w:ascii="宋体" w:hAnsi="宋体"/>
          <w:sz w:val="22"/>
        </w:rPr>
        <w:t>。</w:t>
      </w:r>
      <w:r>
        <w:rPr>
          <w:rFonts w:hint="eastAsia" w:ascii="宋体" w:hAnsi="宋体"/>
          <w:sz w:val="22"/>
          <w:lang w:val="en-US" w:eastAsia="zh-CN"/>
        </w:rPr>
        <w:t>设备质保期</w:t>
      </w:r>
      <w:r>
        <w:rPr>
          <w:rFonts w:hint="eastAsia" w:ascii="宋体" w:hAnsi="宋体"/>
          <w:sz w:val="22"/>
          <w:u w:val="single"/>
          <w:lang w:val="en-US" w:eastAsia="zh-CN"/>
        </w:rPr>
        <w:t xml:space="preserve">     </w:t>
      </w:r>
      <w:r>
        <w:rPr>
          <w:rFonts w:hint="eastAsia" w:ascii="宋体" w:hAnsi="宋体"/>
          <w:sz w:val="22"/>
          <w:lang w:val="en-US" w:eastAsia="zh-CN"/>
        </w:rPr>
        <w:t>月。</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w:t>
      </w:r>
      <w:r>
        <w:rPr>
          <w:rFonts w:hint="eastAsia" w:ascii="宋体" w:hAnsi="宋体"/>
          <w:sz w:val="22"/>
          <w:lang w:val="en-US" w:eastAsia="zh-CN"/>
        </w:rPr>
        <w:t>设备</w:t>
      </w:r>
      <w:r>
        <w:rPr>
          <w:rFonts w:ascii="宋体" w:hAnsi="宋体"/>
          <w:sz w:val="22"/>
        </w:rPr>
        <w:t>。</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附件2：</w:t>
      </w:r>
    </w:p>
    <w:p>
      <w:pPr>
        <w:spacing w:line="560" w:lineRule="exact"/>
        <w:ind w:firstLine="723" w:firstLineChars="200"/>
        <w:jc w:val="center"/>
        <w:rPr>
          <w:rFonts w:hint="eastAsia" w:ascii="方正小标宋简体" w:hAnsi="仿宋" w:eastAsia="方正小标宋简体"/>
          <w:b/>
          <w:sz w:val="36"/>
          <w:szCs w:val="36"/>
          <w:lang w:val="en-US" w:eastAsia="zh-CN"/>
        </w:rPr>
      </w:pPr>
      <w:r>
        <w:rPr>
          <w:rFonts w:hint="eastAsia" w:ascii="方正小标宋简体" w:hAnsi="仿宋" w:eastAsia="方正小标宋简体"/>
          <w:b/>
          <w:sz w:val="36"/>
          <w:szCs w:val="36"/>
          <w:lang w:eastAsia="zh-CN"/>
        </w:rPr>
        <w:t>杭州萧山国际机场</w:t>
      </w:r>
      <w:r>
        <w:rPr>
          <w:rFonts w:hint="eastAsia" w:ascii="方正小标宋简体" w:hAnsi="仿宋" w:eastAsia="方正小标宋简体"/>
          <w:b/>
          <w:sz w:val="36"/>
          <w:szCs w:val="36"/>
          <w:lang w:val="en-US" w:eastAsia="zh-CN"/>
        </w:rPr>
        <w:t>航空物流有限公司</w:t>
      </w:r>
    </w:p>
    <w:p>
      <w:pPr>
        <w:spacing w:line="560" w:lineRule="exact"/>
        <w:ind w:firstLine="723" w:firstLineChars="200"/>
        <w:jc w:val="center"/>
        <w:rPr>
          <w:rFonts w:hint="eastAsia" w:ascii="方正小标宋简体" w:hAnsi="仿宋" w:eastAsia="方正小标宋简体"/>
          <w:b/>
          <w:sz w:val="36"/>
          <w:szCs w:val="36"/>
          <w:lang w:eastAsia="zh-CN"/>
        </w:rPr>
      </w:pPr>
      <w:r>
        <w:rPr>
          <w:rFonts w:hint="eastAsia" w:ascii="方正小标宋简体" w:hAnsi="仿宋" w:eastAsia="方正小标宋简体"/>
          <w:b/>
          <w:sz w:val="36"/>
          <w:szCs w:val="36"/>
          <w:lang w:val="en-US" w:eastAsia="zh-CN"/>
        </w:rPr>
        <w:t>2020年办公设备采购项目（一）</w:t>
      </w:r>
      <w:r>
        <w:rPr>
          <w:rFonts w:hint="eastAsia" w:ascii="方正小标宋简体" w:hAnsi="仿宋" w:eastAsia="方正小标宋简体"/>
          <w:b/>
          <w:sz w:val="36"/>
          <w:szCs w:val="36"/>
          <w:lang w:eastAsia="zh-CN"/>
        </w:rPr>
        <w:t>合同</w:t>
      </w:r>
    </w:p>
    <w:p>
      <w:pPr>
        <w:spacing w:line="560" w:lineRule="exact"/>
        <w:ind w:firstLine="562" w:firstLineChars="200"/>
        <w:jc w:val="center"/>
        <w:rPr>
          <w:rFonts w:hint="eastAsia" w:ascii="仿宋_GB2312" w:hAnsi="仿宋" w:eastAsia="仿宋_GB2312"/>
          <w:b/>
          <w:sz w:val="28"/>
          <w:szCs w:val="28"/>
          <w:lang w:eastAsia="zh-CN"/>
        </w:rPr>
      </w:pPr>
    </w:p>
    <w:p>
      <w:pPr>
        <w:spacing w:line="560" w:lineRule="exact"/>
        <w:ind w:firstLine="562" w:firstLineChars="200"/>
        <w:jc w:val="center"/>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甲方：杭州萧山国际机场</w:t>
      </w:r>
      <w:r>
        <w:rPr>
          <w:rFonts w:hint="eastAsia" w:ascii="仿宋_GB2312" w:hAnsi="仿宋" w:eastAsia="仿宋_GB2312"/>
          <w:b/>
          <w:sz w:val="28"/>
          <w:szCs w:val="28"/>
          <w:lang w:val="en-US" w:eastAsia="zh-CN"/>
        </w:rPr>
        <w:t>航空物流</w:t>
      </w:r>
      <w:r>
        <w:rPr>
          <w:rFonts w:hint="eastAsia" w:ascii="仿宋_GB2312" w:hAnsi="仿宋" w:eastAsia="仿宋_GB2312"/>
          <w:b/>
          <w:sz w:val="28"/>
          <w:szCs w:val="28"/>
          <w:lang w:eastAsia="zh-CN"/>
        </w:rPr>
        <w:t>有限公司</w:t>
      </w: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住所地：杭州萧山国际机场内</w:t>
      </w:r>
    </w:p>
    <w:p>
      <w:pPr>
        <w:adjustRightInd w:val="0"/>
        <w:snapToGrid w:val="0"/>
        <w:spacing w:line="560" w:lineRule="exact"/>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乙方:</w:t>
      </w:r>
    </w:p>
    <w:p>
      <w:pPr>
        <w:adjustRightInd w:val="0"/>
        <w:snapToGrid w:val="0"/>
        <w:spacing w:line="560" w:lineRule="exact"/>
        <w:ind w:firstLine="452"/>
        <w:rPr>
          <w:rFonts w:hint="eastAsia" w:ascii="仿宋_GB2312" w:hAnsi="仿宋" w:eastAsia="仿宋_GB2312"/>
          <w:sz w:val="28"/>
          <w:szCs w:val="28"/>
          <w:lang w:eastAsia="zh-CN"/>
        </w:rPr>
      </w:pPr>
      <w:r>
        <w:rPr>
          <w:rFonts w:hint="eastAsia" w:ascii="仿宋_GB2312" w:hAnsi="仿宋" w:eastAsia="仿宋_GB2312"/>
          <w:b/>
          <w:sz w:val="28"/>
          <w:szCs w:val="28"/>
          <w:lang w:eastAsia="zh-CN"/>
        </w:rPr>
        <w:t>住所地:</w:t>
      </w:r>
    </w:p>
    <w:p>
      <w:pPr>
        <w:adjustRightInd w:val="0"/>
        <w:snapToGrid w:val="0"/>
        <w:spacing w:line="560" w:lineRule="exact"/>
        <w:ind w:firstLine="450"/>
        <w:rPr>
          <w:rFonts w:hint="eastAsia" w:ascii="仿宋_GB2312" w:hAnsi="仿宋" w:eastAsia="仿宋_GB2312"/>
          <w:sz w:val="28"/>
          <w:szCs w:val="28"/>
          <w:lang w:eastAsia="zh-CN"/>
        </w:rPr>
      </w:pP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甲、乙双方根据《中华人民共和国合同法》等相关法律法规，就相关产品采购事宜，在互利、平等的原则基础上，经协商一致，特签订本合同，以共同遵守。</w:t>
      </w:r>
    </w:p>
    <w:p>
      <w:pPr>
        <w:spacing w:line="560" w:lineRule="exact"/>
        <w:ind w:firstLine="593"/>
        <w:rPr>
          <w:rFonts w:hint="eastAsia" w:ascii="仿宋_GB2312" w:hAnsi="宋体" w:eastAsia="仿宋_GB2312"/>
          <w:b/>
          <w:bCs/>
          <w:sz w:val="28"/>
          <w:szCs w:val="28"/>
          <w:lang w:eastAsia="zh-CN"/>
        </w:rPr>
      </w:pPr>
      <w:r>
        <w:rPr>
          <w:rFonts w:hint="eastAsia" w:ascii="仿宋_GB2312" w:hAnsi="宋体" w:eastAsia="仿宋_GB2312"/>
          <w:b/>
          <w:bCs/>
          <w:sz w:val="28"/>
          <w:szCs w:val="28"/>
          <w:lang w:eastAsia="zh-CN"/>
        </w:rPr>
        <w:t>一、产品规格型号及参数</w:t>
      </w:r>
    </w:p>
    <w:tbl>
      <w:tblPr>
        <w:tblStyle w:val="11"/>
        <w:tblW w:w="101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559"/>
        <w:gridCol w:w="1820"/>
        <w:gridCol w:w="2150"/>
        <w:gridCol w:w="1180"/>
        <w:gridCol w:w="1134"/>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871"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序号</w:t>
            </w:r>
          </w:p>
        </w:tc>
        <w:tc>
          <w:tcPr>
            <w:tcW w:w="1559"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产品名称</w:t>
            </w:r>
          </w:p>
        </w:tc>
        <w:tc>
          <w:tcPr>
            <w:tcW w:w="1820"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品牌型号</w:t>
            </w:r>
          </w:p>
        </w:tc>
        <w:tc>
          <w:tcPr>
            <w:tcW w:w="2150"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单位</w:t>
            </w:r>
          </w:p>
        </w:tc>
        <w:tc>
          <w:tcPr>
            <w:tcW w:w="1180"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数量</w:t>
            </w:r>
          </w:p>
        </w:tc>
        <w:tc>
          <w:tcPr>
            <w:tcW w:w="1134"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单价</w:t>
            </w:r>
          </w:p>
        </w:tc>
        <w:tc>
          <w:tcPr>
            <w:tcW w:w="1476" w:type="dxa"/>
            <w:vAlign w:val="center"/>
          </w:tcPr>
          <w:p>
            <w:pPr>
              <w:pStyle w:val="17"/>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871"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1559"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vAlign w:val="center"/>
          </w:tcPr>
          <w:p>
            <w:pPr>
              <w:pStyle w:val="17"/>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vAlign w:val="center"/>
          </w:tcPr>
          <w:p>
            <w:pPr>
              <w:pStyle w:val="17"/>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vAlign w:val="center"/>
          </w:tcPr>
          <w:p>
            <w:pPr>
              <w:pStyle w:val="17"/>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jc w:val="center"/>
        </w:trPr>
        <w:tc>
          <w:tcPr>
            <w:tcW w:w="871"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1559"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vAlign w:val="center"/>
          </w:tcPr>
          <w:p>
            <w:pPr>
              <w:pStyle w:val="17"/>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vAlign w:val="center"/>
          </w:tcPr>
          <w:p>
            <w:pPr>
              <w:pStyle w:val="17"/>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vAlign w:val="center"/>
          </w:tcPr>
          <w:p>
            <w:pPr>
              <w:pStyle w:val="17"/>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税金</w:t>
            </w:r>
          </w:p>
        </w:tc>
        <w:tc>
          <w:tcPr>
            <w:tcW w:w="9319" w:type="dxa"/>
            <w:gridSpan w:val="6"/>
            <w:vAlign w:val="top"/>
          </w:tcPr>
          <w:p>
            <w:pPr>
              <w:pStyle w:val="17"/>
              <w:keepNext w:val="0"/>
              <w:keepLines w:val="0"/>
              <w:suppressLineNumbers w:val="0"/>
              <w:spacing w:afterAutospacing="0" w:line="560" w:lineRule="exact"/>
              <w:ind w:left="0" w:right="0"/>
              <w:jc w:val="righ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Style w:val="17"/>
              <w:keepNext w:val="0"/>
              <w:keepLines w:val="0"/>
              <w:suppressLineNumbers w:val="0"/>
              <w:spacing w:afterAutospacing="0" w:line="560" w:lineRule="exact"/>
              <w:ind w:left="0" w:right="0"/>
              <w:jc w:val="center"/>
              <w:rPr>
                <w:rFonts w:hint="eastAsia" w:ascii="仿宋_GB2312" w:eastAsia="仿宋_GB2312"/>
                <w:sz w:val="28"/>
                <w:szCs w:val="28"/>
              </w:rPr>
            </w:pPr>
            <w:r>
              <w:rPr>
                <w:rFonts w:hint="eastAsia" w:ascii="仿宋_GB2312" w:eastAsia="仿宋_GB2312"/>
                <w:sz w:val="28"/>
                <w:szCs w:val="28"/>
              </w:rPr>
              <w:t>合计</w:t>
            </w:r>
          </w:p>
        </w:tc>
        <w:tc>
          <w:tcPr>
            <w:tcW w:w="9319" w:type="dxa"/>
            <w:gridSpan w:val="6"/>
            <w:vAlign w:val="top"/>
          </w:tcPr>
          <w:p>
            <w:pPr>
              <w:pStyle w:val="17"/>
              <w:keepNext w:val="0"/>
              <w:keepLines w:val="0"/>
              <w:suppressLineNumbers w:val="0"/>
              <w:spacing w:afterAutospacing="0" w:line="560" w:lineRule="exact"/>
              <w:ind w:left="0" w:right="0"/>
              <w:jc w:val="right"/>
              <w:rPr>
                <w:rFonts w:hint="eastAsia" w:ascii="仿宋_GB2312" w:eastAsia="仿宋_GB2312"/>
                <w:sz w:val="28"/>
                <w:szCs w:val="28"/>
              </w:rPr>
            </w:pPr>
          </w:p>
        </w:tc>
      </w:tr>
    </w:tbl>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备注：1、</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 xml:space="preserve">      2、</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二、合同金额</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本合同金额为固定总价合同，合同金额为（大写）：人民币</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，（小写）</w:t>
      </w:r>
      <w:r>
        <w:rPr>
          <w:rFonts w:hint="eastAsia" w:ascii="仿宋_GB2312" w:hAnsi="Arial" w:eastAsia="仿宋_GB2312" w:cs="Arial"/>
          <w:sz w:val="28"/>
          <w:szCs w:val="28"/>
          <w:lang w:eastAsia="zh-CN"/>
        </w:rPr>
        <w:t>¥</w:t>
      </w:r>
      <w:r>
        <w:rPr>
          <w:rFonts w:hint="eastAsia" w:ascii="仿宋_GB2312" w:hAnsi="Arial" w:eastAsia="仿宋_GB2312" w:cs="Arial"/>
          <w:sz w:val="28"/>
          <w:szCs w:val="28"/>
          <w:u w:val="single"/>
          <w:lang w:eastAsia="zh-CN"/>
        </w:rPr>
        <w:t xml:space="preserve">       </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增值税税率为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%，不含增值税总金额为（大写）：人民币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元人民币，增值税税额为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w:t>
      </w:r>
      <w:r>
        <w:rPr>
          <w:rFonts w:hint="eastAsia" w:ascii="仿宋_GB2312" w:hAnsi="仿宋" w:eastAsia="仿宋_GB2312"/>
          <w:sz w:val="28"/>
          <w:szCs w:val="28"/>
          <w:lang w:eastAsia="zh-CN"/>
        </w:rPr>
        <w:t>本合同价为杭州萧山国际机场内交货价，含产品价格、运输费、包装费、</w:t>
      </w:r>
      <w:r>
        <w:rPr>
          <w:rFonts w:hint="eastAsia" w:ascii="仿宋_GB2312" w:hAnsi="仿宋" w:eastAsia="仿宋_GB2312"/>
          <w:sz w:val="28"/>
          <w:szCs w:val="28"/>
          <w:lang w:val="en-US" w:eastAsia="zh-CN"/>
        </w:rPr>
        <w:t>安装费、</w:t>
      </w:r>
      <w:r>
        <w:rPr>
          <w:rFonts w:hint="eastAsia" w:ascii="仿宋_GB2312" w:hAnsi="仿宋" w:eastAsia="仿宋_GB2312"/>
          <w:sz w:val="28"/>
          <w:szCs w:val="28"/>
          <w:lang w:eastAsia="zh-CN"/>
        </w:rPr>
        <w:t>保险费、税费等所有费用。甲方不再承担其他任何费用。</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三、技术资料</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1.乙方应在交付合同产品时同时向甲方提供使用产品的有关技术资料。</w:t>
      </w:r>
    </w:p>
    <w:p>
      <w:pPr>
        <w:adjustRightInd w:val="0"/>
        <w:snapToGrid w:val="0"/>
        <w:spacing w:line="560" w:lineRule="exact"/>
        <w:ind w:firstLine="562" w:firstLineChars="200"/>
        <w:rPr>
          <w:rFonts w:hint="eastAsia" w:ascii="仿宋_GB2312" w:hAnsi="仿宋" w:eastAsia="仿宋_GB2312"/>
          <w:sz w:val="28"/>
          <w:szCs w:val="28"/>
          <w:lang w:eastAsia="zh-CN"/>
        </w:rPr>
      </w:pPr>
      <w:r>
        <w:rPr>
          <w:rFonts w:hint="eastAsia" w:ascii="仿宋_GB2312" w:hAnsi="仿宋" w:eastAsia="仿宋_GB2312"/>
          <w:b/>
          <w:sz w:val="28"/>
          <w:szCs w:val="28"/>
          <w:lang w:eastAsia="zh-CN"/>
        </w:rPr>
        <w:t>2.</w:t>
      </w:r>
      <w:r>
        <w:rPr>
          <w:rFonts w:hint="eastAsia" w:ascii="仿宋_GB2312" w:hAnsi="仿宋" w:eastAsia="仿宋_GB2312"/>
          <w:sz w:val="28"/>
          <w:szCs w:val="28"/>
          <w:lang w:eastAsia="zh-CN"/>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四、知识产权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五、产权担保</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六、转包或分包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2.如有未经甲方书面同意的转让和分包行为，甲方有权解除合同，并有权要求乙方承担合同总金额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的违约金。</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七、产品包装、发运及运输</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乙方应在产品发运前对其按满足运输距离、防潮、防震、防锈和防破损装卸等要求进行包装，以保证产品安全运达甲方指定地点。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使用说明书、质量检验证明书、技术资料、随配附件和工具以及清单一并附于产品内同时向甲方交付。如资料和工具、附件不全的，视为乙方未完全履行交付义务。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乙方在产品发运手续办理完毕后</w:t>
      </w:r>
      <w:r>
        <w:rPr>
          <w:rFonts w:hint="eastAsia" w:ascii="仿宋_GB2312" w:hAnsi="仿宋" w:eastAsia="仿宋_GB2312"/>
          <w:sz w:val="28"/>
          <w:szCs w:val="28"/>
          <w:lang w:val="en-US" w:eastAsia="zh-CN"/>
        </w:rPr>
        <w:t>2</w:t>
      </w:r>
      <w:r>
        <w:rPr>
          <w:rFonts w:hint="eastAsia" w:ascii="仿宋_GB2312" w:hAnsi="仿宋" w:eastAsia="仿宋_GB2312"/>
          <w:sz w:val="28"/>
          <w:szCs w:val="28"/>
          <w:lang w:eastAsia="zh-CN"/>
        </w:rPr>
        <w:t>小时内必须书面通知甲方，以便甲方准备接货。</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 产品在本合同规定的交货地点交付甲方前发生的一切风险包括产品运输风险均由乙方负责。</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产品在规定的交付期限内由乙方送达甲方指定的交货地点并经甲方签收后视为交付，乙方同时必须在产品到达的当天立即通知甲方产品已送达。</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八、交货期、交货方式及交货地点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交货期：</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交货方式：</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交货地点：杭州萧山国际机场内</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九、安装与验收</w:t>
      </w:r>
    </w:p>
    <w:p>
      <w:pPr>
        <w:pStyle w:val="19"/>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1.</w:t>
      </w:r>
      <w:r>
        <w:rPr>
          <w:rFonts w:hint="eastAsia" w:ascii="仿宋_GB2312" w:hAnsi="宋体" w:eastAsia="仿宋_GB2312"/>
          <w:sz w:val="28"/>
          <w:szCs w:val="28"/>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】日内以书面或电话形式向乙方提出异议。乙方在甲方初步验收完毕后，负责在【</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】日内以书面方式向乙方提出相关异议。</w:t>
      </w:r>
    </w:p>
    <w:p>
      <w:pPr>
        <w:pStyle w:val="19"/>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2.</w:t>
      </w:r>
      <w:r>
        <w:rPr>
          <w:rFonts w:hint="eastAsia" w:ascii="仿宋_GB2312" w:hAnsi="宋体" w:eastAsia="仿宋_GB2312"/>
          <w:sz w:val="28"/>
          <w:szCs w:val="28"/>
        </w:rPr>
        <w:t>乙方交货前应对产品作出全面检查和对验收文件进行整理，并列出清单，作为甲方收货验收和使用的技术条件依据，乙方检验的结果应随货物交甲方。</w:t>
      </w:r>
    </w:p>
    <w:p>
      <w:pPr>
        <w:pStyle w:val="19"/>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3.</w:t>
      </w:r>
      <w:r>
        <w:rPr>
          <w:rFonts w:hint="eastAsia" w:ascii="仿宋_GB2312" w:hAnsi="宋体" w:eastAsia="仿宋_GB2312"/>
          <w:sz w:val="28"/>
          <w:szCs w:val="28"/>
        </w:rPr>
        <w:t>乙方应当在收到甲方前述第1款异议之日起【</w:t>
      </w:r>
      <w:r>
        <w:rPr>
          <w:rFonts w:hint="eastAsia" w:ascii="仿宋_GB2312" w:hAnsi="宋体" w:eastAsia="仿宋_GB2312"/>
          <w:sz w:val="28"/>
          <w:szCs w:val="28"/>
          <w:lang w:val="en-US" w:eastAsia="zh-CN"/>
        </w:rPr>
        <w:t>7</w:t>
      </w:r>
      <w:r>
        <w:rPr>
          <w:rFonts w:hint="eastAsia" w:ascii="仿宋_GB2312" w:hAnsi="宋体" w:eastAsia="仿宋_GB2312"/>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19"/>
        <w:adjustRightInd w:val="0"/>
        <w:snapToGrid w:val="0"/>
        <w:spacing w:line="560" w:lineRule="exact"/>
        <w:ind w:firstLine="562" w:firstLineChars="200"/>
        <w:rPr>
          <w:rFonts w:hint="default" w:ascii="仿宋_GB2312" w:hAnsi="宋体" w:eastAsia="仿宋_GB2312"/>
          <w:sz w:val="28"/>
          <w:szCs w:val="28"/>
          <w:lang w:val="en-US" w:eastAsia="zh-CN"/>
        </w:rPr>
      </w:pPr>
      <w:r>
        <w:rPr>
          <w:rFonts w:hint="eastAsia" w:ascii="仿宋_GB2312" w:hAnsi="宋体" w:eastAsia="仿宋_GB2312"/>
          <w:b/>
          <w:bCs/>
          <w:sz w:val="28"/>
          <w:szCs w:val="28"/>
          <w:lang w:val="en-US" w:eastAsia="zh-CN"/>
        </w:rPr>
        <w:t>4</w:t>
      </w:r>
      <w:r>
        <w:rPr>
          <w:rFonts w:hint="eastAsia" w:ascii="仿宋_GB2312" w:hAnsi="宋体" w:eastAsia="仿宋_GB2312"/>
          <w:b/>
          <w:bCs/>
          <w:sz w:val="28"/>
          <w:szCs w:val="28"/>
        </w:rPr>
        <w:t>.</w:t>
      </w:r>
      <w:r>
        <w:rPr>
          <w:rFonts w:hint="eastAsia" w:ascii="仿宋_GB2312" w:hAnsi="宋体" w:eastAsia="仿宋_GB2312"/>
          <w:sz w:val="28"/>
          <w:szCs w:val="28"/>
        </w:rPr>
        <w:t>具体的验收要求：</w:t>
      </w:r>
      <w:r>
        <w:rPr>
          <w:rFonts w:hint="eastAsia" w:ascii="仿宋_GB2312" w:hAnsi="宋体" w:eastAsia="仿宋_GB2312"/>
          <w:sz w:val="28"/>
          <w:szCs w:val="28"/>
          <w:lang w:val="en-US" w:eastAsia="zh-CN"/>
        </w:rPr>
        <w:t>乙方所提供的产品为全新未拆封产品；无磕碰、破损情况；设备所附带技术资料齐全；设备运行正常等。</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十、货款支付</w:t>
      </w:r>
    </w:p>
    <w:p>
      <w:pPr>
        <w:adjustRightInd w:val="0"/>
        <w:snapToGrid w:val="0"/>
        <w:spacing w:line="560" w:lineRule="exact"/>
        <w:ind w:firstLine="560" w:firstLineChars="200"/>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设备验收合格后，在10个工作日内全款支付。</w:t>
      </w:r>
    </w:p>
    <w:p>
      <w:pPr>
        <w:pStyle w:val="5"/>
        <w:numPr>
          <w:ilvl w:val="0"/>
          <w:numId w:val="3"/>
        </w:numPr>
        <w:spacing w:before="150" w:after="150" w:line="560" w:lineRule="exact"/>
        <w:ind w:firstLine="562" w:firstLineChars="200"/>
        <w:rPr>
          <w:rFonts w:hint="eastAsia" w:ascii="仿宋_GB2312" w:eastAsia="仿宋_GB2312"/>
          <w:b/>
          <w:color w:val="444444"/>
          <w:sz w:val="28"/>
          <w:szCs w:val="28"/>
          <w:lang w:val="zh-CN" w:eastAsia="zh-CN"/>
        </w:rPr>
      </w:pPr>
      <w:r>
        <w:rPr>
          <w:rFonts w:hint="eastAsia" w:ascii="仿宋_GB2312" w:eastAsia="仿宋_GB2312"/>
          <w:b/>
          <w:color w:val="444444"/>
          <w:sz w:val="28"/>
          <w:szCs w:val="28"/>
          <w:lang w:val="zh-CN" w:eastAsia="zh-CN"/>
        </w:rPr>
        <w:t>履约保证金</w:t>
      </w:r>
    </w:p>
    <w:p>
      <w:pPr>
        <w:pStyle w:val="5"/>
        <w:numPr>
          <w:ilvl w:val="0"/>
          <w:numId w:val="0"/>
        </w:numPr>
        <w:spacing w:before="150" w:after="150" w:line="560" w:lineRule="exact"/>
        <w:rPr>
          <w:rFonts w:hint="default" w:ascii="仿宋_GB2312" w:eastAsia="仿宋_GB2312"/>
          <w:b/>
          <w:color w:val="444444"/>
          <w:sz w:val="28"/>
          <w:szCs w:val="28"/>
          <w:lang w:val="en-US" w:eastAsia="zh-CN"/>
        </w:rPr>
      </w:pPr>
      <w:r>
        <w:rPr>
          <w:rFonts w:hint="eastAsia" w:ascii="仿宋_GB2312" w:eastAsia="仿宋_GB2312"/>
          <w:b/>
          <w:color w:val="444444"/>
          <w:sz w:val="28"/>
          <w:szCs w:val="28"/>
          <w:lang w:val="en-US" w:eastAsia="zh-CN"/>
        </w:rPr>
        <w:t xml:space="preserve">    </w:t>
      </w:r>
      <w:r>
        <w:rPr>
          <w:rFonts w:hint="eastAsia" w:ascii="仿宋_GB2312" w:eastAsia="仿宋_GB2312"/>
          <w:b w:val="0"/>
          <w:bCs/>
          <w:color w:val="444444"/>
          <w:sz w:val="28"/>
          <w:szCs w:val="28"/>
          <w:lang w:val="en-US" w:eastAsia="zh-CN"/>
        </w:rPr>
        <w:t>无</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十二、免费质保期及服务内容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1、乙方保证其所供应的产品符合相关产品质量标准，不存在任何质量瑕疵或因质量瑕疵而导致的安全隐患，且为未经使用的全新产品。</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2、乙方应为产品提供【</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lang w:eastAsia="zh-CN"/>
        </w:rPr>
        <w:t>】个月的免费质保期(含工时费和零部件费)，时间自甲方最终签署安装验收合格报告之日起计算。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4、乙方提供【</w:t>
      </w:r>
      <w:r>
        <w:rPr>
          <w:rFonts w:hint="eastAsia" w:ascii="仿宋_GB2312" w:hAnsi="仿宋" w:eastAsia="仿宋_GB2312"/>
          <w:sz w:val="28"/>
          <w:szCs w:val="28"/>
          <w:lang w:val="en-US" w:eastAsia="zh-CN"/>
        </w:rPr>
        <w:t>24</w:t>
      </w:r>
      <w:r>
        <w:rPr>
          <w:rFonts w:hint="eastAsia" w:ascii="仿宋_GB2312" w:hAnsi="仿宋" w:eastAsia="仿宋_GB2312"/>
          <w:sz w:val="28"/>
          <w:szCs w:val="28"/>
          <w:lang w:eastAsia="zh-CN"/>
        </w:rPr>
        <w:t>】小时售后服务，在接到报修通知后，维修人员应在【</w:t>
      </w:r>
      <w:r>
        <w:rPr>
          <w:rFonts w:hint="eastAsia" w:ascii="仿宋_GB2312" w:hAnsi="仿宋" w:eastAsia="仿宋_GB2312"/>
          <w:sz w:val="28"/>
          <w:szCs w:val="28"/>
          <w:lang w:val="en-US" w:eastAsia="zh-CN"/>
        </w:rPr>
        <w:t>12</w:t>
      </w:r>
      <w:r>
        <w:rPr>
          <w:rFonts w:hint="eastAsia" w:ascii="仿宋_GB2312" w:hAnsi="仿宋" w:eastAsia="仿宋_GB2312"/>
          <w:sz w:val="28"/>
          <w:szCs w:val="28"/>
          <w:lang w:eastAsia="zh-CN"/>
        </w:rPr>
        <w:t>】小时内赶到杭州萧山国际机场，并连续进行维修，直到产品恢复正常。修复部分的质保期自修复之日起重新开始计算。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5、免费质保期结束的【</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6、若乙方提供的产品属于伪劣产品或者假冒产品或者欺诈甲方，使得甲方遭受损失，乙方应向甲方承担违约责任，同时，甲方可依法寻求其他法律救济。</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十三、违约责任</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甲方无故逾期支付货款的,甲方应按逾期付款总额每日【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】%向乙方支付违约金。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乙方逾期交付产品和本合同规定的文件资料的，或者未按甲方时间要求完成安装调试并通过甲方终验收的，乙方应按合同总额每日【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】%向甲方支付违约金，由甲方从货款中扣除。逾期超过约定日期【</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】个工作日的，甲方可解除本合同。乙方因逾期交货或因其他违约行为导致甲方解除合同的，乙方应向甲方支付合同总额【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 xml:space="preserve">】%的违约金，且全额没收乙方的履约保证金，如造成甲方损失超过违约金的，超出部分由乙方继续承担赔偿责任。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7．对于本合同项下乙方应支付的赔偿款或违约金，甲方有权从应付乙方的货款中直接扣除，不足的部分，继续向乙方追偿。</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十四、不可抗力事件处理</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 w:eastAsia="仿宋_GB2312"/>
          <w:sz w:val="28"/>
          <w:szCs w:val="28"/>
          <w:lang w:eastAsia="zh-CN"/>
        </w:rPr>
      </w:pPr>
      <w:r>
        <w:rPr>
          <w:rFonts w:hint="eastAsia" w:ascii="仿宋_GB2312" w:hAnsi="仿宋" w:eastAsia="仿宋_GB2312"/>
          <w:sz w:val="28"/>
          <w:szCs w:val="28"/>
          <w:lang w:eastAsia="zh-CN"/>
        </w:rPr>
        <w:t>3. 不可抗力事件延续【</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十五、争议解决</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1.本合同协议书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2.中标通知书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3.投标书及其附件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4.招标文件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5.标准、规范及有关技术文件</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十七、合同生效及其它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合同经双方法定代表人或授权代表签字（包含签章）并加盖单位公章或者合同章之日起生效。</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3.本合同一式</w:t>
      </w:r>
      <w:r>
        <w:rPr>
          <w:rFonts w:hint="eastAsia" w:ascii="仿宋_GB2312" w:hAnsi="仿宋" w:eastAsia="仿宋_GB2312"/>
          <w:sz w:val="28"/>
          <w:szCs w:val="28"/>
          <w:lang w:val="en-US" w:eastAsia="zh-CN"/>
        </w:rPr>
        <w:t>肆</w:t>
      </w:r>
      <w:r>
        <w:rPr>
          <w:rFonts w:hint="eastAsia" w:ascii="仿宋_GB2312" w:hAnsi="仿宋" w:eastAsia="仿宋_GB2312"/>
          <w:sz w:val="28"/>
          <w:szCs w:val="28"/>
          <w:lang w:eastAsia="zh-CN"/>
        </w:rPr>
        <w:t>份，甲执</w:t>
      </w:r>
      <w:r>
        <w:rPr>
          <w:rFonts w:hint="eastAsia" w:ascii="仿宋_GB2312" w:hAnsi="仿宋" w:eastAsia="仿宋_GB2312"/>
          <w:sz w:val="28"/>
          <w:szCs w:val="28"/>
          <w:lang w:val="en-US" w:eastAsia="zh-CN"/>
        </w:rPr>
        <w:t>叁</w:t>
      </w:r>
      <w:r>
        <w:rPr>
          <w:rFonts w:hint="eastAsia" w:ascii="仿宋_GB2312" w:hAnsi="仿宋" w:eastAsia="仿宋_GB2312"/>
          <w:sz w:val="28"/>
          <w:szCs w:val="28"/>
          <w:lang w:eastAsia="zh-CN"/>
        </w:rPr>
        <w:t>份，乙方持</w:t>
      </w:r>
      <w:r>
        <w:rPr>
          <w:rFonts w:hint="eastAsia" w:ascii="仿宋_GB2312" w:hAnsi="仿宋" w:eastAsia="仿宋_GB2312"/>
          <w:sz w:val="28"/>
          <w:szCs w:val="28"/>
          <w:lang w:val="en-US" w:eastAsia="zh-CN"/>
        </w:rPr>
        <w:t>壹</w:t>
      </w:r>
      <w:r>
        <w:rPr>
          <w:rFonts w:hint="eastAsia" w:ascii="仿宋_GB2312" w:hAnsi="仿宋" w:eastAsia="仿宋_GB2312"/>
          <w:sz w:val="28"/>
          <w:szCs w:val="28"/>
          <w:lang w:eastAsia="zh-CN"/>
        </w:rPr>
        <w:t>份，具有同等法律效力。</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p>
    <w:p>
      <w:pPr>
        <w:tabs>
          <w:tab w:val="right" w:pos="8306"/>
        </w:tabs>
        <w:adjustRightInd w:val="0"/>
        <w:snapToGrid w:val="0"/>
        <w:spacing w:line="560" w:lineRule="exact"/>
        <w:rPr>
          <w:rFonts w:hint="eastAsia" w:ascii="仿宋_GB2312" w:hAnsi="仿宋" w:eastAsia="仿宋_GB2312"/>
          <w:sz w:val="28"/>
          <w:szCs w:val="28"/>
          <w:lang w:eastAsia="zh-CN"/>
        </w:rPr>
      </w:pP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（以下为签署页）</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ab/>
      </w:r>
    </w:p>
    <w:p>
      <w:pPr>
        <w:adjustRightInd w:val="0"/>
        <w:snapToGrid w:val="0"/>
        <w:spacing w:line="560" w:lineRule="exact"/>
        <w:ind w:left="4480" w:hanging="4480" w:hangingChars="16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甲方：杭州萧山国际机场</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lang w:eastAsia="zh-CN"/>
        </w:rPr>
        <w:t xml:space="preserve">  乙方：</w:t>
      </w:r>
    </w:p>
    <w:p>
      <w:pPr>
        <w:adjustRightInd w:val="0"/>
        <w:snapToGrid w:val="0"/>
        <w:spacing w:line="560" w:lineRule="exact"/>
        <w:ind w:left="6750" w:hanging="6750"/>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 xml:space="preserve">      航空物流有限公司</w:t>
      </w:r>
    </w:p>
    <w:p>
      <w:pPr>
        <w:adjustRightInd w:val="0"/>
        <w:snapToGrid w:val="0"/>
        <w:spacing w:line="560" w:lineRule="exact"/>
        <w:ind w:left="6750" w:hanging="6750"/>
        <w:rPr>
          <w:rFonts w:hint="eastAsia" w:ascii="仿宋_GB2312" w:hAnsi="仿宋" w:eastAsia="仿宋_GB2312"/>
          <w:sz w:val="28"/>
          <w:szCs w:val="28"/>
          <w:lang w:eastAsia="zh-CN"/>
        </w:rPr>
      </w:pPr>
      <w:r>
        <w:rPr>
          <w:rFonts w:hint="eastAsia" w:ascii="仿宋_GB2312" w:hAnsi="仿宋" w:eastAsia="仿宋_GB2312"/>
          <w:sz w:val="28"/>
          <w:szCs w:val="28"/>
          <w:lang w:eastAsia="zh-CN"/>
        </w:rPr>
        <w:t>地址：杭州萧山国际机场内        地址：</w:t>
      </w:r>
    </w:p>
    <w:p>
      <w:pPr>
        <w:adjustRightInd w:val="0"/>
        <w:snapToGrid w:val="0"/>
        <w:spacing w:line="560" w:lineRule="exact"/>
        <w:ind w:left="6750" w:hanging="6750"/>
        <w:rPr>
          <w:rFonts w:hint="eastAsia" w:ascii="仿宋_GB2312" w:hAnsi="仿宋" w:eastAsia="仿宋_GB2312"/>
          <w:sz w:val="28"/>
          <w:szCs w:val="28"/>
          <w:lang w:eastAsia="zh-CN"/>
        </w:rPr>
      </w:pP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法定代表人：                     法定代表人：</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或                               或</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授权代表：                       授权代表：</w:t>
      </w:r>
    </w:p>
    <w:p>
      <w:pPr>
        <w:adjustRightInd w:val="0"/>
        <w:snapToGrid w:val="0"/>
        <w:spacing w:line="560" w:lineRule="exact"/>
        <w:rPr>
          <w:rFonts w:hint="eastAsia" w:ascii="仿宋_GB2312" w:hAnsi="仿宋" w:eastAsia="仿宋_GB2312"/>
          <w:b/>
          <w:sz w:val="28"/>
          <w:szCs w:val="28"/>
          <w:lang w:eastAsia="zh-CN"/>
        </w:rPr>
      </w:pPr>
      <w:r>
        <w:rPr>
          <w:rFonts w:hint="eastAsia" w:ascii="仿宋_GB2312" w:hAnsi="仿宋" w:eastAsia="仿宋_GB2312"/>
          <w:sz w:val="28"/>
          <w:szCs w:val="28"/>
          <w:lang w:eastAsia="zh-CN"/>
        </w:rPr>
        <w:t xml:space="preserve">签字日期：                       签字日期： </w:t>
      </w:r>
    </w:p>
    <w:p>
      <w:pPr>
        <w:adjustRightInd w:val="0"/>
        <w:snapToGrid w:val="0"/>
        <w:spacing w:line="560" w:lineRule="exact"/>
        <w:ind w:firstLine="560" w:firstLineChars="200"/>
        <w:rPr>
          <w:rFonts w:hint="eastAsia" w:ascii="仿宋_GB2312" w:hAnsi="仿宋" w:eastAsia="仿宋_GB2312"/>
          <w:b/>
          <w:sz w:val="28"/>
          <w:szCs w:val="28"/>
          <w:lang w:eastAsia="zh-CN"/>
        </w:rPr>
      </w:pPr>
      <w:r>
        <w:rPr>
          <w:rFonts w:hint="eastAsia" w:ascii="仿宋_GB2312" w:hAnsi="仿宋" w:eastAsia="仿宋_GB2312"/>
          <w:sz w:val="28"/>
          <w:szCs w:val="28"/>
          <w:lang w:eastAsia="zh-CN"/>
        </w:rPr>
        <w:t>年  月  日                      年  月  日</w:t>
      </w:r>
    </w:p>
    <w:p>
      <w:pPr>
        <w:spacing w:line="360" w:lineRule="auto"/>
        <w:ind w:firstLine="960" w:firstLineChars="400"/>
        <w:rPr>
          <w:rFonts w:hint="eastAsia" w:ascii="仿宋_GB2312" w:eastAsia="仿宋_GB2312"/>
          <w:sz w:val="24"/>
        </w:rPr>
      </w:pPr>
    </w:p>
    <w:p>
      <w:pPr>
        <w:spacing w:line="360" w:lineRule="auto"/>
        <w:rPr>
          <w:rFonts w:hint="eastAsia" w:ascii="仿宋_GB2312" w:eastAsia="仿宋_GB2312"/>
          <w:b/>
          <w:bCs/>
          <w:sz w:val="24"/>
          <w:lang w:val="en-US" w:eastAsia="zh-CN"/>
        </w:rPr>
      </w:pPr>
      <w:r>
        <w:rPr>
          <w:rFonts w:hint="eastAsia" w:ascii="仿宋_GB2312" w:eastAsia="仿宋_GB2312"/>
          <w:sz w:val="24"/>
          <w:lang w:val="en-US" w:eastAsia="zh-CN"/>
        </w:rPr>
        <w:t>附件三：</w:t>
      </w:r>
    </w:p>
    <w:p>
      <w:pPr>
        <w:spacing w:line="360" w:lineRule="auto"/>
        <w:jc w:val="center"/>
        <w:rPr>
          <w:rFonts w:hint="eastAsia" w:ascii="仿宋_GB2312" w:eastAsia="仿宋_GB2312"/>
          <w:b/>
          <w:bCs/>
          <w:sz w:val="24"/>
          <w:lang w:val="en-US" w:eastAsia="zh-CN"/>
        </w:rPr>
      </w:pPr>
      <w:r>
        <w:rPr>
          <w:rFonts w:hint="eastAsia" w:ascii="仿宋_GB2312" w:eastAsia="仿宋_GB2312"/>
          <w:b/>
          <w:bCs/>
          <w:sz w:val="24"/>
          <w:lang w:val="en-US" w:eastAsia="zh-CN"/>
        </w:rPr>
        <w:t>杭州萧山国际机场航空物流有限公司</w:t>
      </w:r>
    </w:p>
    <w:p>
      <w:pPr>
        <w:spacing w:line="360" w:lineRule="auto"/>
        <w:jc w:val="center"/>
        <w:rPr>
          <w:rFonts w:hint="eastAsia" w:ascii="仿宋_GB2312" w:eastAsia="仿宋_GB2312"/>
          <w:b/>
          <w:bCs/>
          <w:sz w:val="24"/>
          <w:lang w:val="en-US" w:eastAsia="zh-CN"/>
        </w:rPr>
      </w:pPr>
      <w:r>
        <w:rPr>
          <w:rFonts w:hint="eastAsia" w:ascii="仿宋_GB2312" w:eastAsia="仿宋_GB2312"/>
          <w:b/>
          <w:bCs/>
          <w:sz w:val="24"/>
          <w:lang w:val="en-US" w:eastAsia="zh-CN"/>
        </w:rPr>
        <w:t>2020年办公设备采购项目（一）需求单</w:t>
      </w:r>
    </w:p>
    <w:tbl>
      <w:tblPr>
        <w:tblStyle w:val="12"/>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175"/>
        <w:gridCol w:w="2865"/>
        <w:gridCol w:w="1121"/>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9"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序号</w:t>
            </w:r>
          </w:p>
        </w:tc>
        <w:tc>
          <w:tcPr>
            <w:tcW w:w="217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设备名称</w:t>
            </w:r>
          </w:p>
        </w:tc>
        <w:tc>
          <w:tcPr>
            <w:tcW w:w="286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型号、规格</w:t>
            </w:r>
          </w:p>
        </w:tc>
        <w:tc>
          <w:tcPr>
            <w:tcW w:w="1121"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数量</w:t>
            </w:r>
          </w:p>
        </w:tc>
        <w:tc>
          <w:tcPr>
            <w:tcW w:w="1706"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9" w:type="dxa"/>
          </w:tcPr>
          <w:p>
            <w:pPr>
              <w:keepNext w:val="0"/>
              <w:keepLines w:val="0"/>
              <w:suppressLineNumbers w:val="0"/>
              <w:spacing w:before="0" w:beforeAutospacing="0" w:after="0" w:afterAutospacing="0" w:line="360" w:lineRule="auto"/>
              <w:ind w:left="0" w:right="0"/>
              <w:jc w:val="center"/>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1</w:t>
            </w:r>
          </w:p>
        </w:tc>
        <w:tc>
          <w:tcPr>
            <w:tcW w:w="217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数字签名屏</w:t>
            </w:r>
          </w:p>
        </w:tc>
        <w:tc>
          <w:tcPr>
            <w:tcW w:w="286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捷宇科技数字签名屏M11</w:t>
            </w:r>
          </w:p>
        </w:tc>
        <w:tc>
          <w:tcPr>
            <w:tcW w:w="1121"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4</w:t>
            </w:r>
          </w:p>
        </w:tc>
        <w:tc>
          <w:tcPr>
            <w:tcW w:w="1706"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只需签名功能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9" w:type="dxa"/>
          </w:tcPr>
          <w:p>
            <w:pPr>
              <w:keepNext w:val="0"/>
              <w:keepLines w:val="0"/>
              <w:suppressLineNumbers w:val="0"/>
              <w:spacing w:before="0" w:beforeAutospacing="0" w:after="0" w:afterAutospacing="0" w:line="360" w:lineRule="auto"/>
              <w:ind w:left="0" w:right="0"/>
              <w:jc w:val="center"/>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2</w:t>
            </w:r>
          </w:p>
        </w:tc>
        <w:tc>
          <w:tcPr>
            <w:tcW w:w="217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激光彩色一体机</w:t>
            </w:r>
          </w:p>
        </w:tc>
        <w:tc>
          <w:tcPr>
            <w:tcW w:w="286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佳能MF643CDW</w:t>
            </w:r>
          </w:p>
        </w:tc>
        <w:tc>
          <w:tcPr>
            <w:tcW w:w="1121"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1</w:t>
            </w:r>
          </w:p>
        </w:tc>
        <w:tc>
          <w:tcPr>
            <w:tcW w:w="170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带原装彩色硒鼓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9" w:type="dxa"/>
          </w:tcPr>
          <w:p>
            <w:pPr>
              <w:keepNext w:val="0"/>
              <w:keepLines w:val="0"/>
              <w:suppressLineNumbers w:val="0"/>
              <w:spacing w:before="0" w:beforeAutospacing="0" w:after="0" w:afterAutospacing="0" w:line="360" w:lineRule="auto"/>
              <w:ind w:left="0" w:right="0"/>
              <w:jc w:val="center"/>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3</w:t>
            </w:r>
          </w:p>
        </w:tc>
        <w:tc>
          <w:tcPr>
            <w:tcW w:w="217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激光打印机</w:t>
            </w:r>
          </w:p>
        </w:tc>
        <w:tc>
          <w:tcPr>
            <w:tcW w:w="286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惠普P1108</w:t>
            </w:r>
          </w:p>
        </w:tc>
        <w:tc>
          <w:tcPr>
            <w:tcW w:w="1121"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2</w:t>
            </w:r>
          </w:p>
        </w:tc>
        <w:tc>
          <w:tcPr>
            <w:tcW w:w="1706"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带原装硒鼓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9"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217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286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121"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706"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r>
    </w:tbl>
    <w:p>
      <w:pPr>
        <w:spacing w:line="360" w:lineRule="auto"/>
        <w:jc w:val="both"/>
        <w:rPr>
          <w:rFonts w:hint="default" w:ascii="仿宋_GB2312" w:eastAsia="仿宋_GB2312"/>
          <w:sz w:val="24"/>
          <w:lang w:val="en-US" w:eastAsia="zh-CN"/>
        </w:rPr>
      </w:pPr>
      <w:r>
        <w:rPr>
          <w:rFonts w:hint="eastAsia" w:ascii="仿宋_GB2312" w:eastAsia="仿宋_GB2312"/>
          <w:sz w:val="24"/>
          <w:lang w:val="en-US" w:eastAsia="zh-CN"/>
        </w:rPr>
        <w:t>注：需提供增值税专用发票。</w:t>
      </w: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C21735"/>
    <w:multiLevelType w:val="singleLevel"/>
    <w:tmpl w:val="8FC21735"/>
    <w:lvl w:ilvl="0" w:tentative="0">
      <w:start w:val="11"/>
      <w:numFmt w:val="chineseCounting"/>
      <w:suff w:val="nothing"/>
      <w:lvlText w:val="%1、"/>
      <w:lvlJc w:val="left"/>
      <w:rPr>
        <w:rFonts w:hint="eastAsia"/>
      </w:rPr>
    </w:lvl>
  </w:abstractNum>
  <w:abstractNum w:abstractNumId="1">
    <w:nsid w:val="9F33E6FC"/>
    <w:multiLevelType w:val="singleLevel"/>
    <w:tmpl w:val="9F33E6FC"/>
    <w:lvl w:ilvl="0" w:tentative="0">
      <w:start w:val="2"/>
      <w:numFmt w:val="chineseCounting"/>
      <w:suff w:val="nothing"/>
      <w:lvlText w:val="%1、"/>
      <w:lvlJc w:val="left"/>
      <w:rPr>
        <w:rFonts w:hint="eastAsia"/>
      </w:rPr>
    </w:lvl>
  </w:abstractNum>
  <w:abstractNum w:abstractNumId="2">
    <w:nsid w:val="63707DE2"/>
    <w:multiLevelType w:val="singleLevel"/>
    <w:tmpl w:val="63707DE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9F014FB"/>
    <w:rsid w:val="0BD84F05"/>
    <w:rsid w:val="0D973175"/>
    <w:rsid w:val="0DBE5CDC"/>
    <w:rsid w:val="153109EC"/>
    <w:rsid w:val="15713F7B"/>
    <w:rsid w:val="16B850C2"/>
    <w:rsid w:val="17194297"/>
    <w:rsid w:val="19666B6F"/>
    <w:rsid w:val="1A6A2EE7"/>
    <w:rsid w:val="1C4C06F7"/>
    <w:rsid w:val="1D0D10CE"/>
    <w:rsid w:val="1D2B645A"/>
    <w:rsid w:val="1E591619"/>
    <w:rsid w:val="20735E7F"/>
    <w:rsid w:val="20E10C20"/>
    <w:rsid w:val="218E5968"/>
    <w:rsid w:val="24970EBB"/>
    <w:rsid w:val="29EC59D1"/>
    <w:rsid w:val="2D085192"/>
    <w:rsid w:val="2DA37AC0"/>
    <w:rsid w:val="2E4E6DE1"/>
    <w:rsid w:val="2FB7323A"/>
    <w:rsid w:val="2FF017E3"/>
    <w:rsid w:val="320A0844"/>
    <w:rsid w:val="33B23D89"/>
    <w:rsid w:val="33F3629E"/>
    <w:rsid w:val="367E260B"/>
    <w:rsid w:val="373500E6"/>
    <w:rsid w:val="38660FBC"/>
    <w:rsid w:val="393E3B45"/>
    <w:rsid w:val="3E490FDD"/>
    <w:rsid w:val="3F297248"/>
    <w:rsid w:val="3F3305AA"/>
    <w:rsid w:val="3F400955"/>
    <w:rsid w:val="41177C8B"/>
    <w:rsid w:val="41463021"/>
    <w:rsid w:val="431443C6"/>
    <w:rsid w:val="447339FC"/>
    <w:rsid w:val="4B4B7CE3"/>
    <w:rsid w:val="4EE01FB7"/>
    <w:rsid w:val="4EE16765"/>
    <w:rsid w:val="4F4928EE"/>
    <w:rsid w:val="511571DC"/>
    <w:rsid w:val="51FB464A"/>
    <w:rsid w:val="52402607"/>
    <w:rsid w:val="53B40E56"/>
    <w:rsid w:val="55312168"/>
    <w:rsid w:val="562C244A"/>
    <w:rsid w:val="570B36D3"/>
    <w:rsid w:val="58C03B3B"/>
    <w:rsid w:val="58F14EBC"/>
    <w:rsid w:val="59536431"/>
    <w:rsid w:val="5E4D6E63"/>
    <w:rsid w:val="5E7D52FF"/>
    <w:rsid w:val="602B0441"/>
    <w:rsid w:val="624845BF"/>
    <w:rsid w:val="62520E83"/>
    <w:rsid w:val="62955F1A"/>
    <w:rsid w:val="64166C66"/>
    <w:rsid w:val="653F204D"/>
    <w:rsid w:val="666D4E46"/>
    <w:rsid w:val="66CB6D32"/>
    <w:rsid w:val="6951581B"/>
    <w:rsid w:val="6AD05716"/>
    <w:rsid w:val="6C2415CD"/>
    <w:rsid w:val="6E30757E"/>
    <w:rsid w:val="6E3E56BC"/>
    <w:rsid w:val="72124BA0"/>
    <w:rsid w:val="76B552FD"/>
    <w:rsid w:val="775E5A6A"/>
    <w:rsid w:val="78B0709E"/>
    <w:rsid w:val="79201CDF"/>
    <w:rsid w:val="7B2C6F37"/>
    <w:rsid w:val="7D8C3CF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3"/>
    <w:unhideWhenUsed/>
    <w:qFormat/>
    <w:uiPriority w:val="0"/>
    <w:pPr>
      <w:tabs>
        <w:tab w:val="center" w:pos="4153"/>
        <w:tab w:val="right" w:pos="8306"/>
      </w:tabs>
      <w:snapToGrid w:val="0"/>
      <w:jc w:val="left"/>
    </w:pPr>
    <w:rPr>
      <w:sz w:val="18"/>
      <w:szCs w:val="18"/>
    </w:rPr>
  </w:style>
  <w:style w:type="paragraph" w:styleId="4">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8">
    <w:name w:val="page number"/>
    <w:basedOn w:val="7"/>
    <w:unhideWhenUsed/>
    <w:qFormat/>
    <w:uiPriority w:val="99"/>
  </w:style>
  <w:style w:type="character" w:styleId="9">
    <w:name w:val="FollowedHyperlink"/>
    <w:basedOn w:val="7"/>
    <w:unhideWhenUsed/>
    <w:qFormat/>
    <w:uiPriority w:val="99"/>
    <w:rPr>
      <w:color w:val="414141"/>
      <w:u w:val="none"/>
    </w:rPr>
  </w:style>
  <w:style w:type="character" w:styleId="10">
    <w:name w:val="Hyperlink"/>
    <w:basedOn w:val="7"/>
    <w:unhideWhenUsed/>
    <w:qFormat/>
    <w:uiPriority w:val="99"/>
    <w:rPr>
      <w:color w:val="333333"/>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7"/>
    <w:link w:val="3"/>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7"/>
    <w:link w:val="4"/>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7"/>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over"/>
    <w:basedOn w:val="7"/>
    <w:qFormat/>
    <w:uiPriority w:val="0"/>
    <w:rPr>
      <w:shd w:val="clear" w:fill="3F82BE"/>
    </w:rPr>
  </w:style>
  <w:style w:type="character" w:customStyle="1" w:styleId="21">
    <w:name w:val="dijitarrowbuttoninner"/>
    <w:basedOn w:val="7"/>
    <w:qFormat/>
    <w:uiPriority w:val="0"/>
    <w:rPr>
      <w:vanish/>
    </w:rPr>
  </w:style>
  <w:style w:type="character" w:customStyle="1" w:styleId="22">
    <w:name w:val="hover16"/>
    <w:basedOn w:val="7"/>
    <w:qFormat/>
    <w:uiPriority w:val="0"/>
    <w:rPr>
      <w:color w:val="FF6600"/>
      <w:bdr w:val="single" w:color="DDDDDD" w:sz="6" w:space="0"/>
      <w:shd w:val="clear" w:fill="FFFFFF"/>
    </w:rPr>
  </w:style>
  <w:style w:type="character" w:customStyle="1" w:styleId="23">
    <w:name w:val="before"/>
    <w:basedOn w:val="7"/>
    <w:qFormat/>
    <w:uiPriority w:val="0"/>
  </w:style>
  <w:style w:type="character" w:customStyle="1" w:styleId="24">
    <w:name w:val="selallcontain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0</TotalTime>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贾思勰</cp:lastModifiedBy>
  <dcterms:modified xsi:type="dcterms:W3CDTF">2020-04-07T09:53:34Z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