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48" w:beforeLines="20" w:after="48" w:afterLines="20" w:line="360" w:lineRule="auto"/>
        <w:ind w:firstLine="522"/>
        <w:jc w:val="center"/>
        <w:rPr>
          <w:rFonts w:hint="eastAsia" w:ascii="黑体" w:hAnsi="黑体" w:eastAsia="黑体"/>
          <w:b/>
          <w:bCs/>
          <w:sz w:val="52"/>
          <w:szCs w:val="52"/>
        </w:rPr>
      </w:pPr>
      <w:r>
        <w:rPr>
          <w:rFonts w:hint="eastAsia" w:ascii="黑体" w:hAnsi="黑体" w:eastAsia="黑体"/>
          <w:b/>
          <w:bCs/>
          <w:sz w:val="52"/>
          <w:szCs w:val="52"/>
          <w:u w:val="single"/>
        </w:rPr>
        <w:t>变电站安全工器具检测服务</w:t>
      </w:r>
      <w:r>
        <w:rPr>
          <w:rFonts w:hint="eastAsia" w:ascii="黑体" w:hAnsi="黑体" w:eastAsia="黑体"/>
          <w:b/>
          <w:bCs/>
          <w:sz w:val="52"/>
          <w:szCs w:val="52"/>
        </w:rPr>
        <w:t>项目</w:t>
      </w:r>
    </w:p>
    <w:p>
      <w:pPr>
        <w:pStyle w:val="2"/>
        <w:jc w:val="center"/>
        <w:rPr>
          <w:rFonts w:hint="eastAsia" w:eastAsia="黑体"/>
          <w:lang w:eastAsia="zh-CN"/>
        </w:rPr>
      </w:pPr>
      <w:r>
        <w:rPr>
          <w:rFonts w:hint="eastAsia" w:ascii="黑体" w:hAnsi="黑体" w:eastAsia="黑体"/>
          <w:b/>
          <w:bCs/>
          <w:sz w:val="52"/>
          <w:szCs w:val="52"/>
          <w:lang w:eastAsia="zh-CN"/>
        </w:rPr>
        <w:t>（重新招标）</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二Ο二Ο年</w:t>
      </w:r>
      <w:r>
        <w:rPr>
          <w:rFonts w:hint="eastAsia" w:ascii="宋体" w:hAnsi="宋体"/>
          <w:b/>
          <w:sz w:val="44"/>
          <w:szCs w:val="44"/>
          <w:lang w:val="en-US" w:eastAsia="zh-CN"/>
        </w:rPr>
        <w:t>六</w:t>
      </w:r>
      <w:r>
        <w:rPr>
          <w:rFonts w:hint="eastAsia" w:ascii="宋体" w:hAnsi="宋体"/>
          <w:b/>
          <w:sz w:val="44"/>
          <w:szCs w:val="44"/>
        </w:rPr>
        <w:t>月</w:t>
      </w:r>
    </w:p>
    <w:p>
      <w:pPr>
        <w:spacing w:line="936" w:lineRule="exact"/>
        <w:jc w:val="center"/>
        <w:rPr>
          <w:rFonts w:ascii="Meiryo" w:hAnsi="Meiryo" w:eastAsia="Meiryo" w:cs="Meiryo"/>
          <w:sz w:val="52"/>
          <w:szCs w:val="52"/>
        </w:rPr>
        <w:sectPr>
          <w:pgSz w:w="12240" w:h="15840"/>
          <w:pgMar w:top="1500" w:right="1720" w:bottom="280" w:left="1700" w:header="720" w:footer="720" w:gutter="0"/>
          <w:cols w:space="720" w:num="1"/>
        </w:sectPr>
      </w:pPr>
    </w:p>
    <w:p>
      <w:pPr>
        <w:autoSpaceDE w:val="0"/>
        <w:autoSpaceDN w:val="0"/>
        <w:adjustRightInd w:val="0"/>
        <w:spacing w:line="587" w:lineRule="exact"/>
        <w:ind w:right="43"/>
        <w:jc w:val="center"/>
        <w:rPr>
          <w:rStyle w:val="95"/>
        </w:rPr>
      </w:pPr>
    </w:p>
    <w:p>
      <w:pPr>
        <w:autoSpaceDE w:val="0"/>
        <w:autoSpaceDN w:val="0"/>
        <w:adjustRightInd w:val="0"/>
        <w:spacing w:line="587" w:lineRule="exact"/>
        <w:ind w:right="43"/>
        <w:jc w:val="center"/>
        <w:rPr>
          <w:rStyle w:val="95"/>
        </w:rPr>
      </w:pPr>
      <w:bookmarkStart w:id="1" w:name="_Toc525132432"/>
      <w:bookmarkStart w:id="2" w:name="_Toc19698493"/>
      <w:bookmarkStart w:id="3" w:name="_Toc525202077"/>
      <w:r>
        <w:rPr>
          <w:rStyle w:val="95"/>
          <w:rFonts w:hint="eastAsia"/>
        </w:rPr>
        <w:t>目</w:t>
      </w:r>
      <w:r>
        <w:rPr>
          <w:rStyle w:val="95"/>
        </w:rPr>
        <w:t xml:space="preserve"> </w:t>
      </w:r>
      <w:r>
        <w:rPr>
          <w:rStyle w:val="95"/>
          <w:rFonts w:hint="eastAsia"/>
        </w:rPr>
        <w:t>录</w:t>
      </w:r>
      <w:bookmarkEnd w:id="0"/>
      <w:bookmarkEnd w:id="1"/>
      <w:bookmarkEnd w:id="2"/>
      <w:bookmarkEnd w:id="3"/>
    </w:p>
    <w:p>
      <w:pPr>
        <w:pStyle w:val="54"/>
        <w:tabs>
          <w:tab w:val="right" w:leader="dot" w:pos="9457"/>
        </w:tabs>
        <w:rPr>
          <w:rFonts w:ascii="微软雅黑" w:cs="微软雅黑"/>
          <w:b/>
          <w:spacing w:val="2"/>
          <w:w w:val="99"/>
          <w:kern w:val="0"/>
          <w:sz w:val="36"/>
          <w:szCs w:val="36"/>
        </w:rPr>
      </w:pPr>
    </w:p>
    <w:p>
      <w:pPr>
        <w:pStyle w:val="54"/>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86"/>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86"/>
          <w:rFonts w:ascii="宋体" w:hAnsi="宋体"/>
          <w:sz w:val="22"/>
        </w:rPr>
        <w:t>第一章</w:t>
      </w:r>
      <w:r>
        <w:rPr>
          <w:rStyle w:val="86"/>
          <w:rFonts w:hint="eastAsia" w:ascii="宋体" w:hAnsi="宋体"/>
          <w:sz w:val="22"/>
        </w:rPr>
        <w:t xml:space="preserve">  </w:t>
      </w:r>
      <w:r>
        <w:rPr>
          <w:rStyle w:val="86"/>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86"/>
          <w:rFonts w:ascii="宋体" w:hAnsi="宋体"/>
          <w:sz w:val="22"/>
        </w:rPr>
        <w:t>第二章</w:t>
      </w:r>
      <w:r>
        <w:rPr>
          <w:rStyle w:val="86"/>
          <w:rFonts w:hint="eastAsia" w:ascii="宋体" w:hAnsi="宋体"/>
          <w:sz w:val="22"/>
        </w:rPr>
        <w:t xml:space="preserve">  </w:t>
      </w:r>
      <w:r>
        <w:rPr>
          <w:rStyle w:val="86"/>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86"/>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31</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86"/>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40</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4"/>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86"/>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45</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4"/>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86"/>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3"/>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4"/>
        <w:spacing w:before="70"/>
        <w:ind w:right="157" w:firstLine="422"/>
        <w:rPr>
          <w:rFonts w:ascii="黑体" w:hAnsi="黑体" w:eastAsia="黑体"/>
          <w:b w:val="0"/>
          <w:bCs w:val="0"/>
        </w:rPr>
      </w:pPr>
      <w:bookmarkStart w:id="5" w:name="_bookmark2"/>
      <w:bookmarkEnd w:id="5"/>
      <w:bookmarkStart w:id="39" w:name="_GoBack"/>
      <w:r>
        <w:rPr>
          <w:rFonts w:ascii="黑体" w:hAnsi="黑体" w:eastAsia="黑体"/>
        </w:rPr>
        <w:t>1.招标条件</w:t>
      </w:r>
    </w:p>
    <w:p>
      <w:pPr>
        <w:pStyle w:val="16"/>
        <w:tabs>
          <w:tab w:val="left" w:pos="2388"/>
          <w:tab w:val="left" w:pos="2832"/>
          <w:tab w:val="left" w:pos="3472"/>
          <w:tab w:val="left" w:pos="6667"/>
          <w:tab w:val="left" w:pos="7270"/>
        </w:tabs>
        <w:spacing w:line="348" w:lineRule="auto"/>
        <w:ind w:right="153" w:firstLine="419"/>
      </w:pPr>
      <w:r>
        <w:rPr>
          <w:rFonts w:hint="eastAsia" w:ascii="Times New Roman" w:hAnsi="Times New Roman"/>
          <w:u w:val="single" w:color="000000"/>
        </w:rPr>
        <w:t>杭州萧山国际机场变电站安全工器具检测服务项目</w:t>
      </w:r>
      <w:r>
        <w:rPr>
          <w:spacing w:val="-1"/>
        </w:rPr>
        <w:t>招标人为</w:t>
      </w:r>
      <w:r>
        <w:rPr>
          <w:rFonts w:hint="eastAsia"/>
          <w:spacing w:val="-1"/>
        </w:rPr>
        <w:t>杭州萧山国际机场有限公司</w:t>
      </w:r>
      <w:r>
        <w:rPr>
          <w:spacing w:val="-1"/>
        </w:rPr>
        <w:t>，招标项目资金</w:t>
      </w:r>
      <w:r>
        <w:t xml:space="preserve"> </w:t>
      </w:r>
      <w:r>
        <w:rPr>
          <w:spacing w:val="-1"/>
        </w:rPr>
        <w:t>来自</w:t>
      </w:r>
      <w:r>
        <w:rPr>
          <w:rFonts w:hint="eastAsia"/>
          <w:spacing w:val="-13"/>
        </w:rPr>
        <w:t>自筹</w:t>
      </w:r>
      <w:r>
        <w:rPr>
          <w:spacing w:val="-13"/>
        </w:rPr>
        <w:t>，出资比例为</w:t>
      </w:r>
      <w:r>
        <w:rPr>
          <w:rFonts w:hint="eastAsia" w:ascii="Times New Roman" w:hAnsi="Times New Roman" w:eastAsiaTheme="minorEastAsia"/>
          <w:spacing w:val="-13"/>
          <w:u w:val="single" w:color="000000"/>
        </w:rPr>
        <w:t>100%</w:t>
      </w:r>
      <w:r>
        <w:rPr>
          <w:spacing w:val="-4"/>
        </w:rPr>
        <w:t>。该项目已具备招标条</w:t>
      </w:r>
      <w:r>
        <w:rPr>
          <w:spacing w:val="-92"/>
        </w:rPr>
        <w:t xml:space="preserve"> </w:t>
      </w:r>
      <w:r>
        <w:rPr>
          <w:spacing w:val="-1"/>
        </w:rPr>
        <w:t>件，现对</w:t>
      </w:r>
      <w:r>
        <w:rPr>
          <w:rFonts w:hint="eastAsia"/>
          <w:spacing w:val="-1"/>
        </w:rPr>
        <w:t>本项目</w:t>
      </w:r>
      <w:r>
        <w:rPr>
          <w:spacing w:val="-2"/>
        </w:rPr>
        <w:t>进行公开招标。</w:t>
      </w:r>
    </w:p>
    <w:p>
      <w:pPr>
        <w:spacing w:before="7"/>
        <w:rPr>
          <w:rFonts w:ascii="宋体" w:hAnsi="宋体" w:cs="宋体"/>
          <w:sz w:val="12"/>
          <w:szCs w:val="12"/>
        </w:rPr>
      </w:pPr>
    </w:p>
    <w:p>
      <w:pPr>
        <w:pStyle w:val="4"/>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16"/>
        <w:tabs>
          <w:tab w:val="left" w:pos="2388"/>
          <w:tab w:val="left" w:pos="2832"/>
          <w:tab w:val="left" w:pos="3472"/>
          <w:tab w:val="left" w:pos="6667"/>
          <w:tab w:val="left" w:pos="7270"/>
        </w:tabs>
        <w:spacing w:before="120" w:beforeLines="50" w:line="348" w:lineRule="auto"/>
        <w:ind w:left="102" w:right="153" w:firstLine="420"/>
      </w:pPr>
      <w:r>
        <w:t>2.1</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本项目位于杭州萧山国际机场内，具体要求详见第五章。</w:t>
      </w:r>
    </w:p>
    <w:p>
      <w:pPr>
        <w:pStyle w:val="16"/>
        <w:tabs>
          <w:tab w:val="left" w:pos="2388"/>
          <w:tab w:val="left" w:pos="2832"/>
          <w:tab w:val="left" w:pos="3472"/>
          <w:tab w:val="left" w:pos="6667"/>
          <w:tab w:val="left" w:pos="7270"/>
        </w:tabs>
        <w:spacing w:before="120" w:beforeLines="50" w:line="348" w:lineRule="auto"/>
        <w:ind w:left="102" w:right="153" w:firstLine="420"/>
      </w:pPr>
      <w:r>
        <w:rPr>
          <w:rFonts w:hint="eastAsia"/>
        </w:rPr>
        <w:t>2</w:t>
      </w:r>
      <w:r>
        <w:t>.2</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招标内容：杭州萧山国际机场有限公司110kV变电站、35kV变电站、B7变电站、T2变电站安全工器具检测服务，试验设备代检测服务</w:t>
      </w:r>
    </w:p>
    <w:p>
      <w:pPr>
        <w:pStyle w:val="16"/>
        <w:tabs>
          <w:tab w:val="left" w:pos="2388"/>
          <w:tab w:val="left" w:pos="2832"/>
          <w:tab w:val="left" w:pos="3472"/>
          <w:tab w:val="left" w:pos="6667"/>
          <w:tab w:val="left" w:pos="7270"/>
        </w:tabs>
        <w:spacing w:before="120" w:beforeLines="50" w:line="348" w:lineRule="auto"/>
        <w:ind w:left="102" w:right="153" w:firstLine="420"/>
      </w:pPr>
      <w:r>
        <w:rPr>
          <w:rFonts w:hint="eastAsia"/>
        </w:rPr>
        <w:t>2</w:t>
      </w:r>
      <w:r>
        <w:t>.3</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服务期：</w:t>
      </w:r>
      <w:r>
        <w:rPr>
          <w:rFonts w:hint="eastAsia"/>
          <w:lang w:val="en-US" w:eastAsia="zh-CN"/>
        </w:rPr>
        <w:t>自合同签订之日起至2022年12月31日</w:t>
      </w:r>
    </w:p>
    <w:p>
      <w:pPr>
        <w:pStyle w:val="4"/>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16"/>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16"/>
        <w:tabs>
          <w:tab w:val="left" w:pos="4394"/>
          <w:tab w:val="left" w:pos="5990"/>
        </w:tabs>
        <w:spacing w:line="331" w:lineRule="auto"/>
        <w:ind w:right="157" w:firstLine="419"/>
        <w:rPr>
          <w:rFonts w:cs="宋体"/>
        </w:rPr>
      </w:pPr>
      <w:r>
        <w:rPr>
          <w:rFonts w:hint="eastAsia" w:cs="宋体"/>
        </w:rPr>
        <w:t>① 具有独立法人资格，持有有效营业执照，注册资金不少于人民币1</w:t>
      </w:r>
      <w:r>
        <w:rPr>
          <w:rFonts w:hint="eastAsia" w:cs="宋体"/>
          <w:u w:val="single"/>
        </w:rPr>
        <w:t>00</w:t>
      </w:r>
      <w:r>
        <w:rPr>
          <w:rFonts w:hint="eastAsia" w:cs="宋体"/>
        </w:rPr>
        <w:t>万元或等值外币(按投标截止日当天中国银行公布的外汇牌价的中间价换算)，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201</w:t>
      </w:r>
      <w:r>
        <w:rPr>
          <w:rFonts w:hint="eastAsia" w:ascii="Times New Roman" w:hAnsi="Times New Roman"/>
        </w:rPr>
        <w:t>7</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16"/>
        <w:tabs>
          <w:tab w:val="left" w:pos="4394"/>
          <w:tab w:val="left" w:pos="5990"/>
        </w:tabs>
        <w:spacing w:line="331" w:lineRule="auto"/>
        <w:ind w:right="157" w:firstLine="419"/>
        <w:rPr>
          <w:rFonts w:hint="eastAsia" w:cs="宋体"/>
          <w:sz w:val="21"/>
          <w:szCs w:val="24"/>
          <w:lang w:val="en-US" w:eastAsia="zh-CN"/>
        </w:rPr>
      </w:pPr>
      <w:r>
        <w:rPr>
          <w:rFonts w:hint="eastAsia" w:cs="宋体"/>
          <w:color w:val="000000" w:themeColor="text1"/>
          <w:lang w:val="en-US" w:eastAsia="zh-CN"/>
          <w14:textFill>
            <w14:solidFill>
              <w14:schemeClr w14:val="tx1"/>
            </w14:solidFill>
          </w14:textFill>
        </w:rPr>
        <w:t xml:space="preserve">  </w:t>
      </w:r>
      <w:r>
        <w:rPr>
          <w:rFonts w:hint="eastAsia" w:cs="宋体"/>
          <w:color w:val="000000" w:themeColor="text1"/>
          <w14:textFill>
            <w14:solidFill>
              <w14:schemeClr w14:val="tx1"/>
            </w14:solidFill>
          </w14:textFill>
        </w:rPr>
        <w:t>⑤投标人</w:t>
      </w:r>
      <w:r>
        <w:rPr>
          <w:rFonts w:hint="eastAsia" w:cs="宋体"/>
          <w:color w:val="000000" w:themeColor="text1"/>
          <w:lang w:val="en-US" w:eastAsia="zh-CN"/>
          <w14:textFill>
            <w14:solidFill>
              <w14:schemeClr w14:val="tx1"/>
            </w14:solidFill>
          </w14:textFill>
        </w:rPr>
        <w:t>具</w:t>
      </w:r>
      <w:r>
        <w:rPr>
          <w:rFonts w:hint="eastAsia" w:cs="宋体"/>
          <w:color w:val="000000" w:themeColor="text1"/>
          <w14:textFill>
            <w14:solidFill>
              <w14:schemeClr w14:val="tx1"/>
            </w14:solidFill>
          </w14:textFill>
        </w:rPr>
        <w:t>有检验检测机构资质认定颁发的CMA认证资质证书【提供证书复印件并加盖单位公章】</w:t>
      </w:r>
      <w:r>
        <w:rPr>
          <w:rFonts w:hint="eastAsia" w:cs="宋体"/>
          <w:color w:val="000000" w:themeColor="text1"/>
          <w:lang w:val="en-US" w:eastAsia="zh-CN"/>
          <w14:textFill>
            <w14:solidFill>
              <w14:schemeClr w14:val="tx1"/>
            </w14:solidFill>
          </w14:textFill>
        </w:rPr>
        <w:t>并</w:t>
      </w:r>
      <w:r>
        <w:rPr>
          <w:rFonts w:hint="eastAsia" w:cs="宋体"/>
          <w:sz w:val="21"/>
          <w:szCs w:val="24"/>
          <w:lang w:val="en-US" w:eastAsia="zh-CN"/>
        </w:rPr>
        <w:t>提供检验检测机构资质认定证书附表，检验检测机构资质认定证书附表内所限制范围必须满足以下情况之一：</w:t>
      </w:r>
    </w:p>
    <w:p>
      <w:pPr>
        <w:pStyle w:val="16"/>
        <w:tabs>
          <w:tab w:val="left" w:pos="4394"/>
          <w:tab w:val="left" w:pos="5990"/>
        </w:tabs>
        <w:spacing w:line="331" w:lineRule="auto"/>
        <w:ind w:right="157" w:firstLine="419"/>
        <w:rPr>
          <w:rFonts w:hint="eastAsia" w:cs="宋体"/>
          <w:sz w:val="21"/>
          <w:szCs w:val="24"/>
          <w:lang w:val="en-US" w:eastAsia="zh-CN"/>
        </w:rPr>
      </w:pPr>
      <w:r>
        <w:rPr>
          <w:rFonts w:hint="eastAsia" w:cs="宋体"/>
          <w:sz w:val="21"/>
          <w:szCs w:val="24"/>
          <w:lang w:val="en-US" w:eastAsia="zh-CN"/>
        </w:rPr>
        <w:t>a、限制范围规定是只做工频耐压在220kV以下电压试验的并依据的标准含有《电力安全工器具预防性试验规程》DL/T1476-2015、《电力安全工器具预防性试验规程》国电发【2002】777号。</w:t>
      </w:r>
    </w:p>
    <w:p>
      <w:pPr>
        <w:pStyle w:val="16"/>
        <w:tabs>
          <w:tab w:val="left" w:pos="4394"/>
          <w:tab w:val="left" w:pos="5990"/>
        </w:tabs>
        <w:spacing w:line="331" w:lineRule="auto"/>
        <w:ind w:right="157" w:firstLine="419"/>
        <w:rPr>
          <w:rFonts w:hint="eastAsia" w:eastAsia="宋体" w:cs="宋体"/>
          <w:sz w:val="21"/>
          <w:szCs w:val="24"/>
          <w:lang w:val="en-US" w:eastAsia="zh-CN"/>
        </w:rPr>
      </w:pPr>
      <w:r>
        <w:rPr>
          <w:rFonts w:hint="eastAsia" w:cs="宋体"/>
          <w:sz w:val="21"/>
          <w:szCs w:val="24"/>
          <w:lang w:val="en-US" w:eastAsia="zh-CN"/>
        </w:rPr>
        <w:t>b、限制范围规定是只做工频耐压在220kV及以上电压试验的并依据的标准含有《电力安全工器具预防性试验规程》DL/T1476-2015。</w:t>
      </w:r>
    </w:p>
    <w:p>
      <w:pPr>
        <w:pStyle w:val="16"/>
        <w:tabs>
          <w:tab w:val="left" w:pos="4394"/>
          <w:tab w:val="left" w:pos="5990"/>
        </w:tabs>
        <w:spacing w:line="331" w:lineRule="auto"/>
        <w:ind w:right="157" w:firstLine="419"/>
        <w:rPr>
          <w:rFonts w:ascii="Times New Roman" w:hAnsi="Times New Roman" w:eastAsia="Times New Roman"/>
          <w:u w:val="single" w:color="000000"/>
        </w:rPr>
      </w:pPr>
      <w:sdt>
        <w:sdtPr>
          <w:rPr>
            <w:rFonts w:ascii="Segoe UI Emoji" w:hAnsi="Segoe UI Emoji" w:cs="Segoe UI Emoji"/>
          </w:rPr>
          <w:id w:val="-837918977"/>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cs="宋体"/>
        </w:rPr>
        <w:t>⑥  近年（合同</w:t>
      </w:r>
      <w:r>
        <w:rPr>
          <w:rFonts w:cs="宋体"/>
        </w:rPr>
        <w:t>签订时间或部分服务期在</w:t>
      </w:r>
      <w:r>
        <w:rPr>
          <w:rFonts w:ascii="Times New Roman" w:hAnsi="Times New Roman" w:eastAsia="Times New Roman"/>
        </w:rPr>
        <w:t>201</w:t>
      </w:r>
      <w:r>
        <w:rPr>
          <w:rFonts w:hint="eastAsia" w:ascii="Times New Roman" w:hAnsi="Times New Roman" w:eastAsiaTheme="minorEastAsia"/>
          <w:u w:val="single"/>
        </w:rPr>
        <w:t xml:space="preserve"> </w:t>
      </w:r>
      <w:r>
        <w:rPr>
          <w:rFonts w:hint="eastAsia" w:ascii="Times New Roman" w:hAnsi="Times New Roman"/>
          <w:u w:val="single"/>
        </w:rPr>
        <w:t>9</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日至投标截止日期间）具有</w:t>
      </w:r>
      <w:r>
        <w:rPr>
          <w:rFonts w:hint="eastAsia" w:cs="宋体"/>
          <w:u w:val="single"/>
        </w:rPr>
        <w:t>一</w:t>
      </w:r>
      <w:r>
        <w:rPr>
          <w:rFonts w:hint="eastAsia" w:cs="宋体"/>
        </w:rPr>
        <w:t>个</w:t>
      </w:r>
      <w:r>
        <w:rPr>
          <w:rFonts w:hint="eastAsia" w:cs="宋体"/>
          <w:u w:val="single"/>
        </w:rPr>
        <w:t>1</w:t>
      </w:r>
      <w:r>
        <w:rPr>
          <w:rFonts w:hint="eastAsia" w:cs="宋体"/>
        </w:rPr>
        <w:t>万元以上已完成的国内安全工器具、电力器具等绝缘检测</w:t>
      </w:r>
      <w:r>
        <w:rPr>
          <w:rFonts w:hint="eastAsia" w:cs="宋体"/>
          <w:lang w:val="en-US" w:eastAsia="zh-CN"/>
        </w:rPr>
        <w:t>的类似</w:t>
      </w:r>
      <w:r>
        <w:rPr>
          <w:rFonts w:hint="eastAsia" w:cs="宋体"/>
        </w:rPr>
        <w:t>业绩，需同时提供相应的合同（或中标通知书）复印件</w:t>
      </w:r>
      <w:r>
        <w:rPr>
          <w:rFonts w:hint="eastAsia" w:cs="宋体"/>
          <w:lang w:val="en-US" w:eastAsia="zh-CN"/>
        </w:rPr>
        <w:t>并加盖投标单位公章</w:t>
      </w:r>
      <w:r>
        <w:rPr>
          <w:rFonts w:hint="eastAsia" w:cs="宋体"/>
        </w:rPr>
        <w:t>，以上资料原件备查。</w:t>
      </w:r>
    </w:p>
    <w:p>
      <w:pPr>
        <w:pStyle w:val="16"/>
        <w:tabs>
          <w:tab w:val="left" w:pos="4394"/>
          <w:tab w:val="left" w:pos="5990"/>
        </w:tabs>
        <w:spacing w:line="331" w:lineRule="auto"/>
        <w:ind w:right="157" w:firstLine="419"/>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rPr>
        <w:t>不接受联合体投标。联合体投标的，应满足下列要</w:t>
      </w:r>
      <w:r>
        <w:t xml:space="preserve"> </w:t>
      </w:r>
      <w:r>
        <w:rPr>
          <w:spacing w:val="-1"/>
        </w:rPr>
        <w:t>求：</w:t>
      </w:r>
      <w:r>
        <w:rPr>
          <w:rFonts w:ascii="Times New Roman" w:hAnsi="Times New Roman" w:eastAsia="Times New Roman"/>
          <w:spacing w:val="-1"/>
          <w:u w:val="single" w:color="000000"/>
        </w:rPr>
        <w:tab/>
      </w:r>
      <w:r>
        <w:rPr>
          <w:rFonts w:ascii="Times New Roman" w:hAnsi="Times New Roman" w:eastAsia="Times New Roman"/>
          <w:spacing w:val="-1"/>
          <w:u w:val="single" w:color="000000"/>
        </w:rPr>
        <w:tab/>
      </w:r>
      <w:r>
        <w:t>。</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3.3  </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4"/>
        <w:spacing w:before="70"/>
        <w:ind w:right="157" w:firstLine="422"/>
        <w:rPr>
          <w:rFonts w:ascii="黑体" w:hAnsi="黑体" w:eastAsia="黑体"/>
        </w:rPr>
      </w:pPr>
      <w:bookmarkStart w:id="8" w:name="_bookmark5"/>
      <w:bookmarkEnd w:id="8"/>
      <w:r>
        <w:rPr>
          <w:rFonts w:ascii="黑体" w:hAnsi="黑体" w:eastAsia="黑体"/>
        </w:rPr>
        <w:t>4.招标文件的获取</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t xml:space="preserve"> </w:t>
      </w:r>
      <w:r>
        <w:rPr>
          <w:rFonts w:hint="eastAsia" w:cs="宋体"/>
        </w:rPr>
        <w:t>自行下载招标文件。</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4"/>
        <w:spacing w:before="70"/>
        <w:ind w:right="157" w:firstLine="422"/>
        <w:rPr>
          <w:rFonts w:ascii="黑体" w:hAnsi="黑体" w:eastAsia="黑体"/>
        </w:rPr>
      </w:pPr>
      <w:bookmarkStart w:id="9" w:name="_bookmark6"/>
      <w:bookmarkEnd w:id="9"/>
      <w:r>
        <w:rPr>
          <w:rFonts w:ascii="黑体" w:hAnsi="黑体" w:eastAsia="黑体"/>
        </w:rPr>
        <w:t>5.投标文件的递交</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ascii="Times New Roman" w:hAnsi="Times New Roman" w:eastAsia="Times New Roman"/>
        </w:rPr>
        <w:t>20</w:t>
      </w:r>
      <w:r>
        <w:rPr>
          <w:rFonts w:hint="eastAsia" w:ascii="Times New Roman" w:hAnsi="Times New Roman"/>
        </w:rPr>
        <w:t>20</w:t>
      </w:r>
      <w:r>
        <w:rPr>
          <w:rFonts w:hint="eastAsia" w:cs="宋体"/>
        </w:rPr>
        <w:t>年</w:t>
      </w:r>
      <w:r>
        <w:rPr>
          <w:rFonts w:hint="eastAsia" w:cs="宋体"/>
          <w:lang w:val="en-US" w:eastAsia="zh-CN"/>
        </w:rPr>
        <w:t>8</w:t>
      </w:r>
      <w:r>
        <w:rPr>
          <w:rFonts w:hint="eastAsia" w:cs="宋体"/>
        </w:rPr>
        <w:t>月</w:t>
      </w:r>
      <w:r>
        <w:rPr>
          <w:rFonts w:hint="eastAsia" w:cs="宋体"/>
          <w:lang w:val="en-US" w:eastAsia="zh-CN"/>
        </w:rPr>
        <w:t>3</w:t>
      </w:r>
      <w:r>
        <w:rPr>
          <w:rFonts w:hint="eastAsia" w:cs="宋体"/>
        </w:rPr>
        <w:t>日</w:t>
      </w:r>
      <w:r>
        <w:rPr>
          <w:rFonts w:hint="eastAsia" w:ascii="Times New Roman" w:hAnsi="Times New Roman"/>
          <w:lang w:val="en-US" w:eastAsia="zh-CN"/>
        </w:rPr>
        <w:t>9</w:t>
      </w:r>
      <w:r>
        <w:rPr>
          <w:rFonts w:hint="eastAsia" w:cs="宋体"/>
        </w:rPr>
        <w:t>时</w:t>
      </w:r>
      <w:r>
        <w:rPr>
          <w:rFonts w:hint="eastAsia" w:ascii="Times New Roman" w:hAnsi="Times New Roman"/>
          <w:lang w:val="en-US" w:eastAsia="zh-CN"/>
        </w:rPr>
        <w:t>00</w:t>
      </w:r>
      <w:r>
        <w:rPr>
          <w:rFonts w:hint="eastAsia" w:cs="宋体"/>
        </w:rPr>
        <w:t>分，投标文件在封口处加盖公章，派专人于</w:t>
      </w:r>
      <w:r>
        <w:rPr>
          <w:rFonts w:hint="eastAsia" w:ascii="Times New Roman" w:hAnsi="Times New Roman" w:eastAsia="Times New Roman"/>
        </w:rPr>
        <w:t>20</w:t>
      </w:r>
      <w:r>
        <w:rPr>
          <w:rFonts w:hint="eastAsia" w:ascii="Times New Roman" w:hAnsi="Times New Roman"/>
        </w:rPr>
        <w:t>20</w:t>
      </w:r>
      <w:r>
        <w:rPr>
          <w:rFonts w:hint="eastAsia" w:cs="宋体"/>
        </w:rPr>
        <w:t>年</w:t>
      </w:r>
      <w:r>
        <w:rPr>
          <w:rFonts w:hint="eastAsia" w:ascii="Times New Roman" w:hAnsi="Times New Roman"/>
          <w:lang w:val="en-US" w:eastAsia="zh-CN"/>
        </w:rPr>
        <w:t>8</w:t>
      </w:r>
      <w:r>
        <w:rPr>
          <w:rFonts w:hint="eastAsia" w:cs="宋体"/>
        </w:rPr>
        <w:t>月</w:t>
      </w:r>
      <w:r>
        <w:rPr>
          <w:rFonts w:hint="eastAsia" w:ascii="Times New Roman" w:hAnsi="Times New Roman"/>
          <w:lang w:val="en-US" w:eastAsia="zh-CN"/>
        </w:rPr>
        <w:t>3</w:t>
      </w:r>
      <w:r>
        <w:rPr>
          <w:rFonts w:hint="eastAsia" w:cs="宋体"/>
        </w:rPr>
        <w:t>日上午</w:t>
      </w:r>
      <w:r>
        <w:rPr>
          <w:rFonts w:hint="eastAsia" w:ascii="Times New Roman" w:hAnsi="Times New Roman" w:eastAsia="Times New Roman"/>
        </w:rPr>
        <w:t>9</w:t>
      </w:r>
      <w:r>
        <w:rPr>
          <w:rFonts w:hint="eastAsia" w:cs="宋体"/>
        </w:rPr>
        <w:t>时</w:t>
      </w:r>
      <w:r>
        <w:rPr>
          <w:rFonts w:hint="eastAsia" w:ascii="Times New Roman" w:hAnsi="Times New Roman" w:eastAsia="Times New Roman"/>
        </w:rPr>
        <w:t>00</w:t>
      </w:r>
      <w:r>
        <w:rPr>
          <w:rFonts w:hint="eastAsia" w:cs="宋体"/>
        </w:rPr>
        <w:t>分（北京时间）前送至杭州萧山国际机场翔越路综合服务楼园区招标中心，逾期无效；若采用投递（邮寄）方式的，请于</w:t>
      </w:r>
      <w:r>
        <w:rPr>
          <w:rFonts w:hint="eastAsia" w:ascii="Times New Roman" w:hAnsi="Times New Roman" w:eastAsia="Times New Roman"/>
        </w:rPr>
        <w:t>20</w:t>
      </w:r>
      <w:r>
        <w:rPr>
          <w:rFonts w:hint="eastAsia" w:ascii="Times New Roman" w:hAnsi="Times New Roman"/>
        </w:rPr>
        <w:t>20</w:t>
      </w:r>
      <w:r>
        <w:rPr>
          <w:rFonts w:hint="eastAsia" w:cs="宋体"/>
        </w:rPr>
        <w:t>年</w:t>
      </w:r>
      <w:r>
        <w:rPr>
          <w:rFonts w:hint="eastAsia" w:ascii="Times New Roman" w:hAnsi="Times New Roman"/>
          <w:lang w:val="en-US" w:eastAsia="zh-CN"/>
        </w:rPr>
        <w:t>8</w:t>
      </w:r>
      <w:r>
        <w:rPr>
          <w:rFonts w:hint="eastAsia" w:cs="宋体"/>
        </w:rPr>
        <w:t>月</w:t>
      </w:r>
      <w:r>
        <w:rPr>
          <w:rFonts w:hint="eastAsia" w:ascii="Times New Roman" w:hAnsi="Times New Roman"/>
          <w:lang w:val="en-US" w:eastAsia="zh-CN"/>
        </w:rPr>
        <w:t>3</w:t>
      </w:r>
      <w:r>
        <w:rPr>
          <w:rFonts w:hint="eastAsia" w:cs="宋体"/>
        </w:rPr>
        <w:t>日</w:t>
      </w:r>
      <w:r>
        <w:rPr>
          <w:rFonts w:hint="eastAsia" w:cs="宋体"/>
          <w:lang w:val="en-US" w:eastAsia="zh-CN"/>
        </w:rPr>
        <w:t>9</w:t>
      </w:r>
      <w:r>
        <w:rPr>
          <w:rFonts w:hint="eastAsia" w:cs="宋体"/>
        </w:rPr>
        <w:t>时</w:t>
      </w:r>
      <w:r>
        <w:rPr>
          <w:rFonts w:hint="eastAsia" w:ascii="Times New Roman" w:hAnsi="Times New Roman"/>
          <w:lang w:val="en-US" w:eastAsia="zh-CN"/>
        </w:rPr>
        <w:t>00</w:t>
      </w:r>
      <w:r>
        <w:rPr>
          <w:rFonts w:hint="eastAsia" w:cs="宋体"/>
        </w:rPr>
        <w:t>分（北京时间）前投递至杭州萧山国际机场翔越路综合服务楼园区招标中心，逾期无效。</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4"/>
        <w:spacing w:before="70"/>
        <w:ind w:right="157" w:firstLine="422"/>
        <w:rPr>
          <w:rFonts w:ascii="黑体" w:hAnsi="黑体" w:eastAsia="黑体"/>
        </w:rPr>
      </w:pPr>
      <w:bookmarkStart w:id="10" w:name="_bookmark7"/>
      <w:bookmarkEnd w:id="10"/>
      <w:r>
        <w:rPr>
          <w:rFonts w:ascii="黑体" w:hAnsi="黑体" w:eastAsia="黑体"/>
        </w:rPr>
        <w:t>6.发布公告的媒介</w:t>
      </w:r>
    </w:p>
    <w:p>
      <w:pPr>
        <w:pStyle w:val="16"/>
        <w:tabs>
          <w:tab w:val="left" w:pos="4394"/>
          <w:tab w:val="left" w:pos="5990"/>
        </w:tabs>
        <w:spacing w:line="328" w:lineRule="auto"/>
        <w:ind w:right="157" w:firstLine="419"/>
        <w:rPr>
          <w:rFonts w:cs="宋体"/>
        </w:rPr>
      </w:pPr>
      <w:bookmarkStart w:id="11" w:name="_bookmark8"/>
      <w:bookmarkEnd w:id="11"/>
      <w:r>
        <w:rPr>
          <w:rFonts w:hint="eastAsia" w:cs="宋体"/>
        </w:rPr>
        <w:t>本次招标公告在在浙江省机场集团有限公司和杭州萧山机场有限公司主页等媒介上发布，相关媒介如下：</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ascii="Times New Roman" w:hAnsi="Times New Roman" w:eastAsia="Times New Roman"/>
        </w:rPr>
        <w:t xml:space="preserve"> http://www.zjsairport.com</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ascii="Times New Roman" w:hAnsi="Times New Roman" w:eastAsia="Times New Roman"/>
        </w:rPr>
        <w:t>http://www.hzairport.com</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ascii="Times New Roman" w:hAnsi="Times New Roman" w:eastAsia="Times New Roman"/>
        </w:rPr>
        <w:t xml:space="preserve"> http://zfcg.czt.zj.gov.cn</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6.4 </w:t>
      </w:r>
      <w:r>
        <w:rPr>
          <w:rFonts w:hint="eastAsia" w:ascii="宋体" w:hAnsi="宋体" w:cs="宋体"/>
        </w:rPr>
        <w:t>浙江政务服务网</w:t>
      </w:r>
      <w:r>
        <w:rPr>
          <w:rFonts w:ascii="Times New Roman" w:hAnsi="Times New Roman" w:eastAsia="Times New Roman"/>
        </w:rPr>
        <w:t>http://zjpubservice.zjzwfw.gov.cn</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ascii="Times New Roman" w:hAnsi="Times New Roman" w:eastAsia="Times New Roman"/>
        </w:rPr>
        <w:t xml:space="preserve"> https://b.zhengcaiyun.cn</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ascii="Times New Roman" w:hAnsi="Times New Roman" w:eastAsia="Times New Roman"/>
        </w:rPr>
        <w:t>http://www.chinabidding.com.cn</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ascii="Times New Roman" w:hAnsi="Times New Roman" w:eastAsia="Times New Roman"/>
        </w:rPr>
        <w:t xml:space="preserve"> https://www.zhaotx.cn</w:t>
      </w:r>
    </w:p>
    <w:p>
      <w:pPr>
        <w:pStyle w:val="4"/>
        <w:spacing w:before="70"/>
        <w:ind w:right="157" w:firstLine="422"/>
        <w:rPr>
          <w:rFonts w:ascii="黑体" w:hAnsi="黑体" w:eastAsia="黑体"/>
        </w:rPr>
      </w:pPr>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16"/>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4"/>
        <w:spacing w:before="70"/>
        <w:ind w:right="157" w:firstLine="422"/>
        <w:rPr>
          <w:rFonts w:ascii="黑体" w:hAnsi="黑体" w:eastAsia="黑体"/>
        </w:rPr>
      </w:pPr>
      <w:r>
        <w:rPr>
          <w:rFonts w:ascii="黑体" w:hAnsi="黑体" w:eastAsia="黑体"/>
        </w:rPr>
        <w:t>8.联系方式</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16"/>
        <w:tabs>
          <w:tab w:val="left" w:pos="4394"/>
          <w:tab w:val="left" w:pos="5990"/>
        </w:tabs>
        <w:spacing w:line="331" w:lineRule="auto"/>
        <w:ind w:right="157" w:firstLine="419"/>
        <w:rPr>
          <w:rFonts w:ascii="Times New Roman" w:hAnsi="Times New Roman"/>
        </w:rPr>
      </w:pPr>
      <w:r>
        <w:rPr>
          <w:rFonts w:hint="eastAsia" w:cs="宋体"/>
        </w:rPr>
        <w:t>投标联系人：李荣松</w:t>
      </w:r>
      <w:r>
        <w:rPr>
          <w:rFonts w:ascii="Times New Roman" w:hAnsi="Times New Roman" w:eastAsia="Times New Roman"/>
        </w:rPr>
        <w:t xml:space="preserve">                       </w:t>
      </w:r>
      <w:r>
        <w:rPr>
          <w:rFonts w:hint="eastAsia" w:ascii="Times New Roman" w:hAnsi="Times New Roman"/>
        </w:rPr>
        <w:t xml:space="preserve"> </w:t>
      </w:r>
      <w:r>
        <w:rPr>
          <w:rFonts w:hint="eastAsia" w:cs="宋体"/>
        </w:rPr>
        <w:t>联系电话：</w:t>
      </w:r>
      <w:r>
        <w:rPr>
          <w:rFonts w:ascii="Times New Roman" w:hAnsi="Times New Roman" w:eastAsia="Times New Roman"/>
        </w:rPr>
        <w:t>0571-</w:t>
      </w:r>
      <w:r>
        <w:rPr>
          <w:rFonts w:hint="eastAsia" w:ascii="Times New Roman" w:hAnsi="Times New Roman"/>
        </w:rPr>
        <w:t>83837618</w:t>
      </w:r>
    </w:p>
    <w:p>
      <w:pPr>
        <w:pStyle w:val="16"/>
        <w:tabs>
          <w:tab w:val="left" w:pos="4394"/>
          <w:tab w:val="left" w:pos="5990"/>
        </w:tabs>
        <w:spacing w:line="331" w:lineRule="auto"/>
        <w:ind w:right="157" w:firstLine="419"/>
        <w:rPr>
          <w:rFonts w:ascii="Times New Roman" w:hAnsi="Times New Roman"/>
        </w:rPr>
      </w:pPr>
      <w:r>
        <w:rPr>
          <w:rFonts w:hint="eastAsia" w:ascii="Times New Roman" w:hAnsi="Times New Roman"/>
        </w:rPr>
        <w:t>技术联系人：郑列力                        联系电话：0571-83837616</w:t>
      </w:r>
    </w:p>
    <w:p>
      <w:pPr>
        <w:pStyle w:val="16"/>
        <w:tabs>
          <w:tab w:val="left" w:pos="4394"/>
          <w:tab w:val="left" w:pos="5990"/>
        </w:tabs>
        <w:spacing w:line="331" w:lineRule="auto"/>
        <w:ind w:right="157" w:firstLine="419"/>
        <w:rPr>
          <w:rFonts w:ascii="Times New Roman" w:hAnsi="Times New Roman" w:eastAsia="Times New Roman"/>
        </w:rPr>
        <w:sectPr>
          <w:pgSz w:w="12240" w:h="15840"/>
          <w:pgMar w:top="1500" w:right="1680" w:bottom="1120" w:left="1700" w:header="0" w:footer="901" w:gutter="0"/>
          <w:cols w:space="720" w:num="1"/>
        </w:sectPr>
      </w:pPr>
      <w:r>
        <w:rPr>
          <w:rFonts w:hint="eastAsia" w:cs="宋体"/>
        </w:rPr>
        <w:t>招标监督人：杜鑫琴</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联系电话：0571-86662361</w:t>
      </w:r>
    </w:p>
    <w:bookmarkEnd w:id="39"/>
    <w:p>
      <w:pPr>
        <w:spacing w:before="7"/>
        <w:rPr>
          <w:rFonts w:ascii="宋体" w:hAnsi="宋体" w:cs="宋体"/>
          <w:sz w:val="18"/>
          <w:szCs w:val="18"/>
        </w:rPr>
      </w:pPr>
      <w:bookmarkStart w:id="12" w:name="_bookmark9"/>
      <w:bookmarkEnd w:id="12"/>
    </w:p>
    <w:p>
      <w:pPr>
        <w:pStyle w:val="3"/>
        <w:spacing w:line="564" w:lineRule="exact"/>
        <w:ind w:right="57"/>
        <w:jc w:val="center"/>
      </w:pPr>
      <w:bookmarkStart w:id="13" w:name="_bookmark18"/>
      <w:bookmarkEnd w:id="13"/>
      <w:bookmarkStart w:id="14" w:name="_Toc19698496"/>
      <w:r>
        <w:t>第二章</w:t>
      </w:r>
      <w:r>
        <w:rPr>
          <w:rFonts w:hint="eastAsia"/>
        </w:rPr>
        <w:t xml:space="preserve">  </w:t>
      </w:r>
      <w:r>
        <w:t>投标人须知</w:t>
      </w:r>
      <w:bookmarkEnd w:id="14"/>
    </w:p>
    <w:p>
      <w:pPr>
        <w:pStyle w:val="4"/>
        <w:ind w:firstLine="264" w:firstLineChars="94"/>
        <w:jc w:val="center"/>
        <w:rPr>
          <w:sz w:val="28"/>
          <w:szCs w:val="28"/>
        </w:rPr>
      </w:pPr>
      <w:bookmarkStart w:id="15" w:name="_bookmark19"/>
      <w:bookmarkEnd w:id="15"/>
      <w:r>
        <w:rPr>
          <w:sz w:val="28"/>
          <w:szCs w:val="28"/>
        </w:rPr>
        <w:t>投标人须知前附表</w:t>
      </w:r>
    </w:p>
    <w:tbl>
      <w:tblPr>
        <w:tblStyle w:val="8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联系人：李荣松</w:t>
            </w:r>
          </w:p>
          <w:p>
            <w:pPr>
              <w:autoSpaceDE w:val="0"/>
              <w:autoSpaceDN w:val="0"/>
              <w:adjustRightInd w:val="0"/>
              <w:snapToGrid w:val="0"/>
              <w:rPr>
                <w:rFonts w:ascii="宋体" w:hAnsi="宋体" w:cs="宋体"/>
                <w:spacing w:val="-2"/>
              </w:rPr>
            </w:pPr>
            <w:r>
              <w:rPr>
                <w:rFonts w:hint="eastAsia" w:ascii="宋体" w:hAnsi="宋体" w:cs="宋体"/>
                <w:spacing w:val="-2"/>
              </w:rPr>
              <w:t>电话：</w:t>
            </w:r>
            <w:r>
              <w:rPr>
                <w:rFonts w:ascii="Times New Roman" w:hAnsi="Times New Roman" w:eastAsia="Times New Roman"/>
              </w:rPr>
              <w:t>0571-</w:t>
            </w:r>
            <w:r>
              <w:rPr>
                <w:rFonts w:hint="eastAsia" w:ascii="Times New Roman" w:hAnsi="Times New Roman"/>
              </w:rPr>
              <w:t>83837618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ascii="Times New Roman" w:hAnsi="Times New Roman"/>
                <w:u w:val="single" w:color="000000"/>
              </w:rPr>
              <w:t>变电站安全工器具检测服务</w:t>
            </w:r>
            <w:r>
              <w:rPr>
                <w:rFonts w:hint="eastAsia" w:ascii="宋体" w:hAnsi="宋体" w:cs="宋体"/>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33798489"/>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46115630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合同签订之日起</w:t>
            </w:r>
            <w:r>
              <w:rPr>
                <w:rFonts w:hint="eastAsia" w:ascii="宋体" w:hAnsi="宋体" w:cs="宋体"/>
                <w:u w:val="single"/>
                <w:lang w:val="en-US" w:eastAsia="zh-CN"/>
              </w:rPr>
              <w:t xml:space="preserve">至2022年12月31日   </w:t>
            </w: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790978664"/>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55038169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2803266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ascii="Segoe UI Emoji" w:hAnsi="Segoe UI Emoji" w:cs="Segoe UI Emoji"/>
                </w:rPr>
                <w:id w:val="-52410125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bookmarkStart w:id="16" w:name="EBb1a8b4338b8e441e9d53e6fc78c62c09"/>
                <w:r>
                  <w:rPr>
                    <w:rFonts w:hint="eastAsia" w:ascii="宋体" w:hAnsi="宋体"/>
                    <w:szCs w:val="21"/>
                  </w:rPr>
                  <w:sym w:font="Wingdings 2" w:char="F052"/>
                </w:r>
              </w:sdtContent>
            </w:sdt>
            <w:r>
              <w:rPr>
                <w:rFonts w:ascii="宋体" w:hAnsi="宋体" w:cs="宋体"/>
                <w:szCs w:val="21"/>
              </w:rPr>
              <w:t>不组织</w:t>
            </w:r>
          </w:p>
          <w:bookmarkEnd w:id="16"/>
          <w:p>
            <w:pPr>
              <w:adjustRightInd w:val="0"/>
              <w:snapToGrid w:val="0"/>
              <w:rPr>
                <w:rFonts w:ascii="宋体" w:hAnsi="宋体" w:cs="宋体"/>
                <w:szCs w:val="21"/>
              </w:rPr>
            </w:pPr>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bookmarkStart w:id="17" w:name="EBcbc26f89de974525b16658cbf31c1521"/>
                <w:bookmarkEnd w:id="17"/>
                <w:r>
                  <w:rPr>
                    <w:rFonts w:ascii="MS Mincho" w:hAnsi="MS Mincho" w:eastAsia="MS Mincho" w:cs="MS Mincho"/>
                    <w:szCs w:val="21"/>
                  </w:rPr>
                  <w:t>☐</w:t>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20980552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ascii="Segoe UI Emoji" w:hAnsi="Segoe UI Emoji" w:cs="Segoe UI Emoji"/>
                </w:rPr>
                <w:id w:val="156306585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hint="eastAsia" w:ascii="宋体" w:hAnsi="宋体" w:cs="宋体"/>
                <w:lang w:val="en-US" w:eastAsia="zh-CN"/>
              </w:rPr>
              <w:t>:</w:t>
            </w:r>
            <w:r>
              <w:rPr>
                <w:rFonts w:hint="eastAsia"/>
                <w:lang w:val="en-US" w:eastAsia="zh-CN"/>
              </w:rPr>
              <w:t>blue_bin@163.com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822413593"/>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374359744"/>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）服务期不满足招标文件要求的；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8165738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ascii="Segoe UI Emoji" w:hAnsi="Segoe UI Emoji" w:cs="Segoe UI Emoji"/>
                </w:rPr>
                <w:id w:val="-202153859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2020年</w:t>
            </w:r>
            <w:r>
              <w:rPr>
                <w:rFonts w:hint="eastAsia" w:ascii="宋体" w:hAnsi="宋体" w:cs="宋体"/>
                <w:bCs/>
                <w:u w:val="single"/>
                <w:lang w:val="en-US" w:eastAsia="zh-CN"/>
              </w:rPr>
              <w:t>7</w:t>
            </w:r>
            <w:r>
              <w:rPr>
                <w:rFonts w:hint="eastAsia" w:ascii="宋体" w:hAnsi="宋体" w:cs="宋体"/>
                <w:bCs/>
              </w:rPr>
              <w:t>月</w:t>
            </w:r>
            <w:r>
              <w:rPr>
                <w:rFonts w:hint="eastAsia" w:ascii="宋体" w:hAnsi="宋体" w:cs="宋体"/>
                <w:bCs/>
                <w:u w:val="single"/>
                <w:lang w:val="en-US" w:eastAsia="zh-CN"/>
              </w:rPr>
              <w:t>29</w:t>
            </w:r>
            <w:r>
              <w:rPr>
                <w:rFonts w:hint="eastAsia" w:ascii="宋体" w:hAnsi="宋体" w:cs="宋体"/>
                <w:bCs/>
              </w:rPr>
              <w:t>日</w:t>
            </w:r>
            <w:r>
              <w:rPr>
                <w:rFonts w:hint="eastAsia" w:ascii="宋体" w:hAnsi="宋体" w:cs="宋体"/>
                <w:bCs/>
                <w:lang w:val="en-US" w:eastAsia="zh-CN"/>
              </w:rPr>
              <w:t>15:00</w:t>
            </w:r>
            <w:r>
              <w:rPr>
                <w:rFonts w:hint="eastAsia" w:ascii="宋体" w:hAnsi="宋体" w:cs="宋体"/>
                <w:bCs/>
              </w:rPr>
              <w:t>前</w:t>
            </w:r>
            <w:r>
              <w:rPr>
                <w:rFonts w:hint="eastAsia" w:ascii="宋体" w:hAnsi="宋体" w:cs="宋体"/>
              </w:rPr>
              <w:t>，请将投标疑问以电子邮件（扫描件加盖公章，并同时提供word版本的文件）的方式提交至招标人如下邮箱：</w:t>
            </w:r>
            <w:r>
              <w:rPr>
                <w:rFonts w:hint="eastAsia"/>
                <w:lang w:val="en-US" w:eastAsia="zh-CN"/>
              </w:rPr>
              <w:t>blue_bin@163.com</w:t>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合同内所有费用投标人须统一提供“服务”类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9838881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65248121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8"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hint="eastAsia" w:ascii="宋体" w:hAnsi="宋体"/>
              </w:rPr>
              <w:t xml:space="preserve">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18"/>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9" w:name="EB191aa127b49d4a8b95623a875e1177a4"/>
            <w:r>
              <w:rPr>
                <w:rFonts w:ascii="宋体" w:hAnsi="宋体"/>
                <w:u w:val="single"/>
              </w:rPr>
              <w:t>12</w:t>
            </w:r>
            <w:r>
              <w:rPr>
                <w:rFonts w:hint="eastAsia" w:ascii="宋体" w:hAnsi="宋体"/>
                <w:u w:val="single"/>
              </w:rPr>
              <w:t>0</w:t>
            </w:r>
            <w:bookmarkEnd w:id="19"/>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ascii="Segoe UI Emoji" w:hAnsi="Segoe UI Emoji" w:cs="Segoe UI Emoji"/>
                </w:rPr>
                <w:id w:val="-122266631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投标人提交投标保证金时需注明“＊＊＊项目投标保证金”，基本账户开户许可证（证明）和银行回单复印件、投标保证金退还账户信息表等装订于投标文件内，且须额外单独封装一份随投标文件一同送达。</w:t>
            </w:r>
          </w:p>
          <w:p>
            <w:pPr>
              <w:adjustRightInd w:val="0"/>
              <w:snapToGrid w:val="0"/>
              <w:rPr>
                <w:rFonts w:ascii="宋体" w:hAnsi="宋体" w:cs="宋体"/>
              </w:rPr>
            </w:pPr>
            <w:sdt>
              <w:sdtPr>
                <w:rPr>
                  <w:rFonts w:ascii="Segoe UI Emoji" w:hAnsi="Segoe UI Emoji" w:cs="Segoe UI Emoji"/>
                </w:rPr>
                <w:id w:val="-1360037714"/>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16"/>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16"/>
            </w:pPr>
            <w:r>
              <w:rPr>
                <w:rFonts w:hint="eastAsia"/>
              </w:rPr>
              <w:t>2、</w:t>
            </w:r>
            <w:r>
              <w:rPr>
                <w:rFonts w:hint="eastAsia" w:ascii="宋体" w:hAnsi="宋体" w:cs="宋体"/>
                <w:kern w:val="0"/>
                <w:sz w:val="22"/>
              </w:rPr>
              <w:t>招标人和中标人应当在中标通知书发出之日起 30 日内，根据招标文件和中标人的投标文件订立书面合同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16"/>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16"/>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ascii="Segoe UI Emoji" w:hAnsi="Segoe UI Emoji" w:cs="Segoe UI Emoji"/>
                </w:rPr>
                <w:id w:val="-55431914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19689430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有，具体要求：</w:t>
            </w:r>
          </w:p>
          <w:p>
            <w:pPr>
              <w:pStyle w:val="41"/>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41"/>
              <w:rPr>
                <w:rFonts w:hAnsi="宋体" w:cs="宋体"/>
                <w:sz w:val="22"/>
                <w:szCs w:val="22"/>
              </w:rPr>
            </w:pPr>
            <w:r>
              <w:rPr>
                <w:rFonts w:hAnsi="宋体" w:cs="宋体"/>
                <w:sz w:val="22"/>
                <w:szCs w:val="22"/>
              </w:rPr>
              <w:t>1、企业法人营业执照；</w:t>
            </w:r>
          </w:p>
          <w:p>
            <w:pPr>
              <w:pStyle w:val="41"/>
              <w:rPr>
                <w:rFonts w:hAnsi="宋体" w:cs="宋体"/>
                <w:sz w:val="22"/>
                <w:szCs w:val="22"/>
              </w:rPr>
            </w:pPr>
            <w:r>
              <w:rPr>
                <w:rFonts w:hAnsi="宋体" w:cs="宋体"/>
                <w:sz w:val="22"/>
                <w:szCs w:val="22"/>
              </w:rPr>
              <w:t>2、法定代表人授权委托书(投标文件委托代理人签字的提供)</w:t>
            </w:r>
            <w:r>
              <w:rPr>
                <w:rFonts w:hint="eastAsia" w:hAnsi="宋体" w:cs="宋体"/>
                <w:b/>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41"/>
              <w:rPr>
                <w:rFonts w:hAnsi="宋体" w:cs="宋体"/>
                <w:sz w:val="22"/>
                <w:szCs w:val="22"/>
              </w:rPr>
            </w:pPr>
            <w:sdt>
              <w:sdtPr>
                <w:rPr>
                  <w:rFonts w:ascii="Segoe UI Emoji" w:hAnsi="Segoe UI Emoji" w:cs="Segoe UI Emoji"/>
                </w:rPr>
                <w:id w:val="-206647066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Ansi="宋体" w:cs="宋体"/>
                <w:sz w:val="22"/>
                <w:szCs w:val="22"/>
              </w:rPr>
              <w:t xml:space="preserve"> 3、联合体各方签订的共同投标协议(联合体投标的提供)；</w:t>
            </w:r>
          </w:p>
          <w:p>
            <w:pPr>
              <w:adjustRightInd w:val="0"/>
              <w:snapToGrid w:val="0"/>
              <w:rPr>
                <w:rFonts w:ascii="宋体" w:hAnsi="宋体" w:cs="宋体"/>
              </w:rPr>
            </w:pPr>
            <w:bookmarkStart w:id="20"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20"/>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39100262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ascii="宋体" w:hAnsi="宋体" w:cs="宋体"/>
              </w:rPr>
              <w:t xml:space="preserve"> </w:t>
            </w:r>
            <w:r>
              <w:rPr>
                <w:rFonts w:hint="eastAsia" w:ascii="宋体" w:hAnsi="宋体" w:cs="宋体"/>
              </w:rPr>
              <w:t>/</w:t>
            </w:r>
          </w:p>
          <w:p>
            <w:pPr>
              <w:adjustRightInd w:val="0"/>
              <w:snapToGrid w:val="0"/>
              <w:rPr>
                <w:rFonts w:ascii="宋体" w:hAnsi="宋体" w:cs="宋体"/>
              </w:rPr>
            </w:pPr>
            <w:sdt>
              <w:sdtPr>
                <w:rPr>
                  <w:rFonts w:ascii="Segoe UI Emoji" w:hAnsi="Segoe UI Emoji" w:cs="Segoe UI Emoji"/>
                </w:rPr>
                <w:id w:val="461706061"/>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rPr>
              <w:t xml:space="preserve"> 2017年至2020年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5095979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color w:val="FF0000"/>
              </w:rPr>
            </w:pPr>
            <w:sdt>
              <w:sdtPr>
                <w:rPr>
                  <w:rFonts w:ascii="Segoe UI Emoji" w:hAnsi="Segoe UI Emoji" w:cs="Segoe UI Emoji"/>
                </w:rPr>
                <w:id w:val="-559249478"/>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ascii="宋体" w:hAnsi="宋体" w:cs="宋体"/>
              </w:rPr>
              <w:t xml:space="preserve"> 20</w:t>
            </w:r>
            <w:r>
              <w:rPr>
                <w:rFonts w:hint="eastAsia" w:ascii="宋体" w:hAnsi="宋体" w:cs="宋体"/>
              </w:rPr>
              <w:t>17年1</w:t>
            </w:r>
            <w:r>
              <w:rPr>
                <w:rFonts w:ascii="宋体" w:hAnsi="宋体" w:cs="宋体"/>
              </w:rPr>
              <w:t>月</w:t>
            </w:r>
            <w:r>
              <w:rPr>
                <w:rFonts w:hint="eastAsia" w:ascii="宋体" w:hAnsi="宋体" w:cs="宋体"/>
              </w:rPr>
              <w:t>1</w:t>
            </w:r>
            <w:r>
              <w:rPr>
                <w:rFonts w:ascii="宋体" w:hAnsi="宋体" w:cs="宋体"/>
              </w:rPr>
              <w:t>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432972183"/>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rPr>
            </w:pPr>
            <w:sdt>
              <w:sdtPr>
                <w:rPr>
                  <w:rFonts w:ascii="Segoe UI Emoji" w:hAnsi="Segoe UI Emoji" w:cs="Segoe UI Emoji"/>
                </w:rPr>
                <w:id w:val="47886192"/>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rPr>
              <w:t xml:space="preserve"> 2017年1月1日至投标截止日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00802347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Segoe UI Emoji" w:hAnsi="Segoe UI Emoji" w:cs="Segoe UI Emoji"/>
              </w:rPr>
              <w:t xml:space="preserve"> </w:t>
            </w:r>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175450349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sdt>
              <w:sdtPr>
                <w:rPr>
                  <w:rFonts w:ascii="Segoe UI Emoji" w:hAnsi="Segoe UI Emoji" w:cs="Segoe UI Emoji"/>
                </w:rPr>
                <w:id w:val="-74317225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 xml:space="preserve">           </w:t>
            </w:r>
            <w:r>
              <w:rPr>
                <w:rFonts w:hint="eastAsia" w:ascii="宋体" w:hAnsi="宋体" w:cs="宋体"/>
              </w:rPr>
              <w:t>(项目名称)投标文件</w:t>
            </w:r>
          </w:p>
          <w:p>
            <w:pPr>
              <w:adjustRightInd w:val="0"/>
              <w:snapToGrid w:val="0"/>
              <w:rPr>
                <w:rFonts w:ascii="宋体" w:hAnsi="宋体" w:cs="宋体"/>
              </w:rPr>
            </w:pPr>
            <w:r>
              <w:rPr>
                <w:rFonts w:hint="eastAsia" w:ascii="宋体" w:hAnsi="宋体" w:cs="宋体"/>
              </w:rPr>
              <w:t>在</w:t>
            </w:r>
            <w:r>
              <w:rPr>
                <w:rFonts w:hint="eastAsia" w:ascii="宋体" w:hAnsi="宋体" w:cs="宋体"/>
                <w:u w:val="single"/>
              </w:rPr>
              <w:t xml:space="preserve">2020 </w:t>
            </w:r>
            <w:r>
              <w:rPr>
                <w:rFonts w:hint="eastAsia" w:ascii="宋体" w:hAnsi="宋体" w:cs="宋体"/>
              </w:rPr>
              <w:t>年</w:t>
            </w:r>
            <w:r>
              <w:rPr>
                <w:rFonts w:hint="eastAsia" w:ascii="宋体" w:hAnsi="宋体" w:cs="宋体"/>
                <w:u w:val="single"/>
                <w:lang w:val="en-US" w:eastAsia="zh-CN"/>
              </w:rPr>
              <w:t>8</w:t>
            </w:r>
            <w:r>
              <w:rPr>
                <w:rFonts w:hint="eastAsia" w:ascii="宋体" w:hAnsi="宋体" w:cs="宋体"/>
              </w:rPr>
              <w:t>月</w:t>
            </w:r>
            <w:r>
              <w:rPr>
                <w:rFonts w:hint="eastAsia" w:ascii="宋体" w:hAnsi="宋体" w:cs="宋体"/>
                <w:u w:val="single"/>
                <w:lang w:val="en-US" w:eastAsia="zh-CN"/>
              </w:rPr>
              <w:t>3</w:t>
            </w:r>
            <w:r>
              <w:rPr>
                <w:rFonts w:hint="eastAsia" w:ascii="宋体" w:hAnsi="宋体" w:cs="宋体"/>
              </w:rPr>
              <w:t>日</w:t>
            </w:r>
            <w:r>
              <w:rPr>
                <w:rFonts w:hint="eastAsia" w:ascii="宋体" w:hAnsi="宋体" w:cs="宋体"/>
                <w:u w:val="single"/>
                <w:lang w:val="en-US" w:eastAsia="zh-CN"/>
              </w:rPr>
              <w:t>09</w:t>
            </w:r>
            <w:r>
              <w:rPr>
                <w:rFonts w:hint="eastAsia" w:ascii="宋体" w:hAnsi="宋体" w:cs="宋体"/>
              </w:rPr>
              <w:t>时</w:t>
            </w:r>
            <w:r>
              <w:rPr>
                <w:rFonts w:hint="eastAsia" w:ascii="宋体" w:hAnsi="宋体" w:cs="宋体"/>
                <w:u w:val="single"/>
                <w:lang w:val="en-US" w:eastAsia="zh-CN"/>
              </w:rPr>
              <w:t>00</w:t>
            </w:r>
            <w:r>
              <w:rPr>
                <w:rFonts w:hint="eastAsia" w:ascii="宋体" w:hAnsi="宋体" w:cs="宋体"/>
              </w:rPr>
              <w:t>分(即开标时间)不得开启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
                <w:u w:val="single"/>
              </w:rPr>
              <w:t>2020</w:t>
            </w:r>
            <w:r>
              <w:rPr>
                <w:rFonts w:hint="eastAsia" w:ascii="宋体" w:hAnsi="宋体" w:cs="宋体"/>
              </w:rPr>
              <w:t>年</w:t>
            </w:r>
            <w:r>
              <w:rPr>
                <w:rFonts w:hint="eastAsia" w:ascii="宋体" w:hAnsi="宋体" w:cs="宋体"/>
                <w:b/>
                <w:spacing w:val="43"/>
                <w:u w:val="single"/>
                <w:lang w:val="en-US" w:eastAsia="zh-CN"/>
              </w:rPr>
              <w:t>08</w:t>
            </w:r>
            <w:r>
              <w:rPr>
                <w:rFonts w:hint="eastAsia" w:ascii="宋体" w:hAnsi="宋体" w:cs="宋体"/>
              </w:rPr>
              <w:t>月</w:t>
            </w:r>
            <w:r>
              <w:rPr>
                <w:rFonts w:hint="eastAsia" w:ascii="宋体" w:hAnsi="宋体" w:cs="宋体"/>
                <w:b/>
                <w:spacing w:val="43"/>
                <w:u w:val="single"/>
                <w:lang w:val="en-US" w:eastAsia="zh-CN"/>
              </w:rPr>
              <w:t>03</w:t>
            </w:r>
            <w:r>
              <w:rPr>
                <w:rFonts w:hint="eastAsia" w:ascii="宋体" w:hAnsi="宋体" w:cs="宋体"/>
              </w:rPr>
              <w:t>日</w:t>
            </w:r>
            <w:r>
              <w:rPr>
                <w:rFonts w:hint="eastAsia" w:ascii="宋体" w:hAnsi="宋体" w:cs="宋体"/>
                <w:b/>
                <w:spacing w:val="43"/>
                <w:u w:val="single"/>
                <w:lang w:val="en-US" w:eastAsia="zh-CN"/>
              </w:rPr>
              <w:t>9</w:t>
            </w:r>
            <w:r>
              <w:rPr>
                <w:rFonts w:hint="eastAsia" w:ascii="宋体" w:hAnsi="宋体" w:cs="宋体"/>
                <w:spacing w:val="-2"/>
              </w:rPr>
              <w:t>时</w:t>
            </w:r>
            <w:r>
              <w:rPr>
                <w:rFonts w:hint="eastAsia" w:ascii="宋体" w:hAnsi="宋体" w:cs="宋体"/>
                <w:b/>
                <w:spacing w:val="43"/>
                <w:u w:val="single"/>
                <w:lang w:val="en-US" w:eastAsia="zh-CN"/>
              </w:rPr>
              <w:t>00</w:t>
            </w:r>
            <w:r>
              <w:rPr>
                <w:rFonts w:hint="eastAsia" w:ascii="宋体" w:hAnsi="宋体" w:cs="宋体"/>
                <w:spacing w:val="-2"/>
              </w:rPr>
              <w:t>分</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42533308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1014234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88765400"/>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41831319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Style w:val="86"/>
              </w:rPr>
            </w:pP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775977316"/>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w:t>
            </w:r>
          </w:p>
          <w:p>
            <w:pPr>
              <w:adjustRightInd w:val="0"/>
              <w:snapToGrid w:val="0"/>
              <w:rPr>
                <w:rFonts w:ascii="宋体" w:hAnsi="宋体" w:cs="宋体"/>
              </w:rPr>
            </w:pPr>
            <w:sdt>
              <w:sdtPr>
                <w:rPr>
                  <w:rFonts w:ascii="Segoe UI Emoji" w:hAnsi="Segoe UI Emoji" w:cs="Segoe UI Emoji"/>
                </w:rPr>
                <w:id w:val="172433074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sdt>
              <w:sdtPr>
                <w:rPr>
                  <w:rFonts w:ascii="Segoe UI Emoji" w:hAnsi="Segoe UI Emoji" w:cs="Segoe UI Emoji"/>
                </w:rPr>
                <w:id w:val="91128599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要求，履约保证金的形式：</w:t>
            </w:r>
            <w:r>
              <w:rPr>
                <w:rFonts w:hint="eastAsia" w:ascii="宋体" w:hAnsi="宋体"/>
                <w:sz w:val="24"/>
              </w:rPr>
              <w:t>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sdt>
              <w:sdtPr>
                <w:rPr>
                  <w:rFonts w:ascii="Segoe UI Emoji" w:hAnsi="Segoe UI Emoji" w:cs="Segoe UI Emoji"/>
                </w:rPr>
                <w:id w:val="72780876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34047923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292475938"/>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p>
            <w:pPr>
              <w:adjustRightInd w:val="0"/>
              <w:snapToGrid w:val="0"/>
              <w:rPr>
                <w:rFonts w:ascii="宋体" w:hAnsi="宋体" w:cs="宋体"/>
                <w:b/>
              </w:rPr>
            </w:pPr>
            <w:r>
              <w:rPr>
                <w:rFonts w:hint="eastAsia" w:ascii="宋体" w:hAnsi="宋体" w:cs="Arial"/>
                <w:b/>
              </w:rPr>
              <w:t>5、潜在投标人若对招标文件中投标人资格条件、星号条款等重要内容有异议的，可通过书面形式提出，若招标人予以采纳，将对招标文件进行完善并重新发布。</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22" w:firstLineChars="200"/>
        <w:rPr>
          <w:rFonts w:hint="eastAsia" w:ascii="黑体" w:hAnsi="黑体" w:eastAsia="黑体" w:cs="黑体"/>
          <w:b/>
          <w:kern w:val="0"/>
          <w:sz w:val="21"/>
          <w:szCs w:val="21"/>
        </w:rPr>
      </w:pPr>
      <w:bookmarkStart w:id="21" w:name="_Hlk525123742"/>
      <w:r>
        <w:rPr>
          <w:rFonts w:hint="eastAsia" w:ascii="黑体" w:hAnsi="黑体" w:eastAsia="黑体" w:cs="黑体"/>
          <w:b/>
          <w:kern w:val="0"/>
          <w:sz w:val="21"/>
          <w:szCs w:val="21"/>
        </w:rPr>
        <w:t>1. 总则</w:t>
      </w:r>
    </w:p>
    <w:p>
      <w:pPr>
        <w:autoSpaceDE w:val="0"/>
        <w:autoSpaceDN w:val="0"/>
        <w:adjustRightInd w:val="0"/>
        <w:snapToGrid w:val="0"/>
        <w:spacing w:line="360" w:lineRule="exact"/>
        <w:ind w:firstLine="422" w:firstLineChars="200"/>
        <w:rPr>
          <w:rFonts w:ascii="宋体" w:hAnsi="宋体" w:cs="宋体"/>
          <w:b/>
          <w:bCs/>
          <w:kern w:val="0"/>
          <w:sz w:val="22"/>
        </w:rPr>
      </w:pPr>
      <w:r>
        <w:rPr>
          <w:rFonts w:hint="eastAsia" w:ascii="黑体" w:hAnsi="黑体" w:eastAsia="黑体" w:cs="黑体"/>
          <w:b/>
          <w:bCs/>
          <w:kern w:val="0"/>
          <w:sz w:val="21"/>
          <w:szCs w:val="21"/>
        </w:rPr>
        <w:t>1.1 招标项目概况</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1"/>
          <w:szCs w:val="21"/>
          <w:u w:val="single"/>
        </w:rPr>
        <w:t>本项目</w:t>
      </w:r>
      <w:r>
        <w:rPr>
          <w:rFonts w:hint="eastAsia" w:ascii="宋体" w:hAnsi="宋体" w:cs="宋体"/>
          <w:kern w:val="0"/>
          <w:sz w:val="21"/>
          <w:szCs w:val="21"/>
        </w:rPr>
        <w:t>进行招标。</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1.1.2 招标人：见投标人须知前附表。</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1.1.</w:t>
      </w:r>
      <w:r>
        <w:rPr>
          <w:rFonts w:ascii="宋体" w:hAnsi="宋体" w:cs="宋体"/>
          <w:kern w:val="0"/>
          <w:sz w:val="21"/>
          <w:szCs w:val="21"/>
        </w:rPr>
        <w:t>3</w:t>
      </w:r>
      <w:r>
        <w:rPr>
          <w:rFonts w:hint="eastAsia" w:ascii="宋体" w:hAnsi="宋体" w:cs="宋体"/>
          <w:kern w:val="0"/>
          <w:sz w:val="21"/>
          <w:szCs w:val="21"/>
        </w:rPr>
        <w:t xml:space="preserve"> 招标项目名称：见投标人须知前附表。</w:t>
      </w:r>
    </w:p>
    <w:p>
      <w:pPr>
        <w:autoSpaceDE w:val="0"/>
        <w:autoSpaceDN w:val="0"/>
        <w:adjustRightInd w:val="0"/>
        <w:snapToGrid w:val="0"/>
        <w:spacing w:line="360" w:lineRule="exact"/>
        <w:ind w:firstLine="422" w:firstLineChars="200"/>
        <w:rPr>
          <w:rFonts w:hint="eastAsia" w:ascii="黑体" w:hAnsi="黑体" w:eastAsia="黑体" w:cs="黑体"/>
          <w:b/>
          <w:bCs/>
          <w:kern w:val="0"/>
          <w:sz w:val="21"/>
          <w:szCs w:val="21"/>
        </w:rPr>
      </w:pPr>
      <w:r>
        <w:rPr>
          <w:rFonts w:hint="eastAsia" w:ascii="黑体" w:hAnsi="黑体" w:eastAsia="黑体" w:cs="黑体"/>
          <w:b/>
          <w:bCs/>
          <w:kern w:val="0"/>
          <w:sz w:val="21"/>
          <w:szCs w:val="21"/>
        </w:rPr>
        <w:t>1.2 招标项目的资金来源和落实情况</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1.2.1 资金来源及比例：见投标人须知前附表。</w:t>
      </w:r>
    </w:p>
    <w:p>
      <w:pPr>
        <w:autoSpaceDE w:val="0"/>
        <w:autoSpaceDN w:val="0"/>
        <w:adjustRightInd w:val="0"/>
        <w:snapToGrid w:val="0"/>
        <w:spacing w:line="360" w:lineRule="exact"/>
        <w:ind w:firstLine="420" w:firstLineChars="200"/>
        <w:rPr>
          <w:rFonts w:ascii="宋体" w:hAnsi="宋体" w:cs="宋体"/>
          <w:kern w:val="0"/>
          <w:sz w:val="22"/>
        </w:rPr>
      </w:pPr>
      <w:r>
        <w:rPr>
          <w:rFonts w:hint="eastAsia" w:ascii="宋体" w:hAnsi="宋体" w:cs="宋体"/>
          <w:kern w:val="0"/>
          <w:sz w:val="21"/>
          <w:szCs w:val="21"/>
        </w:rPr>
        <w:t>1.2.2 资金落实情况：见投标人须知前附表。</w:t>
      </w:r>
    </w:p>
    <w:p>
      <w:pPr>
        <w:autoSpaceDE w:val="0"/>
        <w:autoSpaceDN w:val="0"/>
        <w:adjustRightInd w:val="0"/>
        <w:snapToGrid w:val="0"/>
        <w:spacing w:line="360" w:lineRule="exact"/>
        <w:ind w:firstLine="422" w:firstLineChars="200"/>
        <w:rPr>
          <w:rFonts w:hint="eastAsia" w:ascii="黑体" w:hAnsi="黑体" w:eastAsia="黑体" w:cs="黑体"/>
          <w:b/>
          <w:bCs/>
          <w:kern w:val="0"/>
          <w:sz w:val="21"/>
          <w:szCs w:val="21"/>
        </w:rPr>
      </w:pPr>
      <w:r>
        <w:rPr>
          <w:rFonts w:hint="eastAsia" w:ascii="黑体" w:hAnsi="黑体" w:eastAsia="黑体" w:cs="黑体"/>
          <w:b/>
          <w:bCs/>
          <w:kern w:val="0"/>
          <w:sz w:val="21"/>
          <w:szCs w:val="21"/>
        </w:rPr>
        <w:t>1.3 招标范围、服务期、服务地点和技术标准指标。</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1.3.1 招标范围：见投标人须知前附表。</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1.3.2 服务期：见投标人须知前附表。</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1.3.3 服务地点：见投标人须知前附表。</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1.3.4 技术标准指标：见投标人须知前附表。</w:t>
      </w:r>
    </w:p>
    <w:p>
      <w:pPr>
        <w:autoSpaceDE w:val="0"/>
        <w:autoSpaceDN w:val="0"/>
        <w:adjustRightInd w:val="0"/>
        <w:snapToGrid w:val="0"/>
        <w:spacing w:line="360" w:lineRule="exact"/>
        <w:ind w:firstLine="422" w:firstLineChars="200"/>
        <w:rPr>
          <w:rFonts w:hint="eastAsia" w:ascii="黑体" w:hAnsi="黑体" w:eastAsia="黑体" w:cs="黑体"/>
          <w:b/>
          <w:bCs/>
          <w:kern w:val="0"/>
          <w:sz w:val="21"/>
          <w:szCs w:val="21"/>
        </w:rPr>
      </w:pPr>
      <w:r>
        <w:rPr>
          <w:rFonts w:hint="eastAsia" w:ascii="黑体" w:hAnsi="黑体" w:eastAsia="黑体" w:cs="黑体"/>
          <w:b/>
          <w:bCs/>
          <w:kern w:val="0"/>
          <w:sz w:val="21"/>
          <w:szCs w:val="21"/>
        </w:rPr>
        <w:t>1.4 投标人资格要求</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1.4.1 投标人应具备承担本招标项目资质条件、能力和信誉：</w:t>
      </w:r>
    </w:p>
    <w:p>
      <w:pPr>
        <w:numPr>
          <w:ilvl w:val="-1"/>
          <w:numId w:val="0"/>
        </w:num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资质要求：见投标人须知前附表；</w:t>
      </w:r>
    </w:p>
    <w:p>
      <w:pPr>
        <w:numPr>
          <w:ilvl w:val="-1"/>
          <w:numId w:val="0"/>
        </w:num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财务要求：见投标人须知前附表；</w:t>
      </w:r>
    </w:p>
    <w:p>
      <w:pPr>
        <w:numPr>
          <w:ilvl w:val="-1"/>
          <w:numId w:val="0"/>
        </w:num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业绩要求：见投标人须知前附表；</w:t>
      </w:r>
    </w:p>
    <w:p>
      <w:pPr>
        <w:numPr>
          <w:ilvl w:val="-1"/>
          <w:numId w:val="0"/>
        </w:num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信誉要求：见投标人须知前附表；</w:t>
      </w:r>
    </w:p>
    <w:p>
      <w:pPr>
        <w:numPr>
          <w:ilvl w:val="-1"/>
          <w:numId w:val="0"/>
        </w:num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其他要求：见投标人须知前附表。</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 xml:space="preserve"> 1.4.2 投标人须知前附表规定接受联合体投标的，联合体除应符合本章第 1.4.1 项和投标人须知前附表的要求外，还应遵守以下规定：</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(2)由同一专业的单位组成的联合体，按照资质等级较低的单位确定资质等级；</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(3)联合体各方不得再以自己名义单独或参加其他联合体在本招标项目中投标，否则各相关投标均无效。</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1.4.3 投标人不得存在下列情形之一：</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(1)与招标人存在利害关系且可能影响招标公正性；</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(2)与本招标项目的其他投标人为同一个单位负责人；</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(3)与本招标项目的其他投标人存在控股、管理关系；</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 xml:space="preserve">    (4)为本招标项目提供过设计、编制技术规范和其他文件的咨询服务；</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(5)被依法暂停或者取消投标资格；</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(6)被责令停产停业、暂扣或者吊销许可证、暂扣或者吊销执照；</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(7)进入清算程序，或被宣告破产，或其他丧失履约能力的情形；</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20" w:firstLineChars="200"/>
        <w:rPr>
          <w:rFonts w:ascii="宋体" w:hAnsi="宋体" w:cs="宋体"/>
          <w:kern w:val="0"/>
          <w:sz w:val="21"/>
          <w:szCs w:val="21"/>
        </w:rPr>
      </w:pPr>
      <w:r>
        <w:rPr>
          <w:rFonts w:ascii="宋体" w:hAnsi="宋体" w:cs="宋体"/>
          <w:kern w:val="0"/>
          <w:sz w:val="21"/>
          <w:szCs w:val="21"/>
        </w:rPr>
        <w:t>(9)被最高人民法院在“信用中国”网站(</w:t>
      </w:r>
      <w:r>
        <w:rPr>
          <w:rFonts w:hint="eastAsia" w:ascii="宋体" w:hAnsi="宋体" w:cs="宋体"/>
          <w:szCs w:val="21"/>
        </w:rPr>
        <w:fldChar w:fldCharType="begin"/>
      </w:r>
      <w:r>
        <w:rPr>
          <w:rFonts w:hint="eastAsia" w:ascii="宋体" w:hAnsi="宋体" w:cs="宋体"/>
          <w:szCs w:val="21"/>
        </w:rPr>
        <w:instrText xml:space="preserve"> HYPERLINK "http://www.creditchina.gov.cn/" </w:instrText>
      </w:r>
      <w:r>
        <w:rPr>
          <w:rFonts w:hint="eastAsia" w:ascii="宋体" w:hAnsi="宋体" w:cs="宋体"/>
          <w:szCs w:val="21"/>
        </w:rPr>
        <w:fldChar w:fldCharType="separate"/>
      </w:r>
      <w:r>
        <w:rPr>
          <w:rFonts w:ascii="宋体" w:hAnsi="宋体" w:cs="宋体"/>
          <w:kern w:val="0"/>
          <w:sz w:val="21"/>
          <w:szCs w:val="21"/>
        </w:rPr>
        <w:t>www.creditchina.gov.cn</w:t>
      </w:r>
      <w:r>
        <w:rPr>
          <w:rFonts w:ascii="宋体" w:hAnsi="宋体" w:cs="宋体"/>
          <w:kern w:val="0"/>
          <w:sz w:val="21"/>
          <w:szCs w:val="21"/>
        </w:rPr>
        <w:fldChar w:fldCharType="end"/>
      </w:r>
      <w:r>
        <w:rPr>
          <w:rFonts w:ascii="宋体" w:hAnsi="宋体" w:cs="宋体"/>
          <w:kern w:val="0"/>
          <w:sz w:val="21"/>
          <w:szCs w:val="21"/>
        </w:rPr>
        <w:t>)或各级信用信息共享平台中列入失信被执行人名单；</w:t>
      </w:r>
    </w:p>
    <w:p>
      <w:pPr>
        <w:autoSpaceDE w:val="0"/>
        <w:autoSpaceDN w:val="0"/>
        <w:adjustRightInd w:val="0"/>
        <w:snapToGrid w:val="0"/>
        <w:spacing w:line="360" w:lineRule="exact"/>
        <w:ind w:firstLine="420" w:firstLineChars="200"/>
        <w:rPr>
          <w:rFonts w:ascii="宋体" w:hAnsi="宋体" w:cs="宋体"/>
          <w:kern w:val="0"/>
          <w:sz w:val="21"/>
          <w:szCs w:val="21"/>
        </w:rPr>
      </w:pPr>
      <w:r>
        <w:rPr>
          <w:rFonts w:ascii="宋体" w:hAnsi="宋体" w:cs="宋体"/>
          <w:kern w:val="0"/>
          <w:sz w:val="21"/>
          <w:szCs w:val="21"/>
        </w:rPr>
        <w:t>(10)在</w:t>
      </w:r>
      <w:r>
        <w:rPr>
          <w:rFonts w:hint="eastAsia" w:ascii="宋体" w:hAnsi="宋体" w:cs="宋体"/>
          <w:kern w:val="0"/>
          <w:sz w:val="21"/>
          <w:szCs w:val="21"/>
        </w:rPr>
        <w:t>近年（201  年1月1日起至投标截止日止）</w:t>
      </w:r>
      <w:r>
        <w:rPr>
          <w:rFonts w:ascii="宋体" w:hAnsi="宋体" w:cs="宋体"/>
          <w:kern w:val="0"/>
          <w:sz w:val="21"/>
          <w:szCs w:val="21"/>
        </w:rPr>
        <w:t>内投标人或其法定代表人、拟委任的项目负责人有行贿犯罪行为的(</w:t>
      </w:r>
      <w:r>
        <w:rPr>
          <w:rFonts w:hint="eastAsia" w:ascii="宋体" w:hAnsi="宋体" w:cs="宋体"/>
          <w:sz w:val="21"/>
          <w:szCs w:val="21"/>
        </w:rPr>
        <w:t>以中国裁判文书网查询结果为准</w:t>
      </w:r>
      <w:r>
        <w:rPr>
          <w:rFonts w:ascii="宋体" w:hAnsi="宋体" w:cs="宋体"/>
          <w:kern w:val="0"/>
          <w:sz w:val="21"/>
          <w:szCs w:val="21"/>
        </w:rPr>
        <w:t>)；</w:t>
      </w:r>
    </w:p>
    <w:p>
      <w:pPr>
        <w:autoSpaceDE w:val="0"/>
        <w:autoSpaceDN w:val="0"/>
        <w:adjustRightInd w:val="0"/>
        <w:snapToGrid w:val="0"/>
        <w:spacing w:line="360" w:lineRule="exact"/>
        <w:ind w:firstLine="420" w:firstLineChars="200"/>
        <w:rPr>
          <w:rFonts w:ascii="宋体" w:hAnsi="宋体" w:cs="宋体"/>
          <w:kern w:val="0"/>
          <w:sz w:val="21"/>
          <w:szCs w:val="21"/>
        </w:rPr>
      </w:pPr>
      <w:r>
        <w:rPr>
          <w:rFonts w:ascii="宋体" w:hAnsi="宋体" w:cs="宋体"/>
          <w:kern w:val="0"/>
          <w:sz w:val="21"/>
          <w:szCs w:val="21"/>
        </w:rPr>
        <w:t>(11)法律法规或投标人须知前附表规定的其他情形。</w:t>
      </w:r>
    </w:p>
    <w:p>
      <w:pPr>
        <w:autoSpaceDE w:val="0"/>
        <w:autoSpaceDN w:val="0"/>
        <w:adjustRightInd w:val="0"/>
        <w:snapToGrid w:val="0"/>
        <w:spacing w:line="360" w:lineRule="exact"/>
        <w:ind w:firstLine="422" w:firstLineChars="200"/>
        <w:rPr>
          <w:rFonts w:hint="eastAsia" w:ascii="黑体" w:hAnsi="黑体" w:eastAsia="黑体" w:cs="黑体"/>
          <w:b/>
          <w:kern w:val="0"/>
          <w:sz w:val="21"/>
          <w:szCs w:val="21"/>
        </w:rPr>
      </w:pPr>
      <w:r>
        <w:rPr>
          <w:rFonts w:hint="eastAsia" w:ascii="黑体" w:hAnsi="黑体" w:eastAsia="黑体" w:cs="黑体"/>
          <w:b/>
          <w:kern w:val="0"/>
          <w:sz w:val="21"/>
          <w:szCs w:val="21"/>
        </w:rPr>
        <w:t>1.5 费用承担</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投标人准备和参加投标活动发生的费用自理。</w:t>
      </w:r>
    </w:p>
    <w:p>
      <w:pPr>
        <w:autoSpaceDE w:val="0"/>
        <w:autoSpaceDN w:val="0"/>
        <w:adjustRightInd w:val="0"/>
        <w:snapToGrid w:val="0"/>
        <w:spacing w:line="360" w:lineRule="exact"/>
        <w:ind w:firstLine="422" w:firstLineChars="200"/>
        <w:rPr>
          <w:rFonts w:hint="eastAsia" w:ascii="黑体" w:hAnsi="黑体" w:eastAsia="黑体" w:cs="黑体"/>
          <w:b/>
          <w:kern w:val="0"/>
          <w:sz w:val="21"/>
          <w:szCs w:val="21"/>
        </w:rPr>
      </w:pPr>
      <w:r>
        <w:rPr>
          <w:rFonts w:hint="eastAsia" w:ascii="黑体" w:hAnsi="黑体" w:eastAsia="黑体" w:cs="黑体"/>
          <w:b/>
          <w:kern w:val="0"/>
          <w:sz w:val="21"/>
          <w:szCs w:val="21"/>
        </w:rPr>
        <w:t>1.6 保密</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22" w:firstLineChars="200"/>
        <w:rPr>
          <w:rFonts w:hint="eastAsia" w:ascii="黑体" w:hAnsi="黑体" w:eastAsia="黑体" w:cs="黑体"/>
          <w:b/>
          <w:kern w:val="0"/>
          <w:sz w:val="21"/>
          <w:szCs w:val="21"/>
        </w:rPr>
      </w:pPr>
      <w:r>
        <w:rPr>
          <w:rFonts w:hint="eastAsia" w:ascii="黑体" w:hAnsi="黑体" w:eastAsia="黑体" w:cs="黑体"/>
          <w:b/>
          <w:kern w:val="0"/>
          <w:sz w:val="21"/>
          <w:szCs w:val="21"/>
        </w:rPr>
        <w:t>1.7 语言文字</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招标投标文件使用的语言文字为中文。专用术语使用外文的，应附有中文注释。</w:t>
      </w:r>
    </w:p>
    <w:p>
      <w:pPr>
        <w:autoSpaceDE w:val="0"/>
        <w:autoSpaceDN w:val="0"/>
        <w:adjustRightInd w:val="0"/>
        <w:snapToGrid w:val="0"/>
        <w:spacing w:line="360" w:lineRule="exact"/>
        <w:ind w:firstLine="422" w:firstLineChars="200"/>
        <w:rPr>
          <w:rFonts w:hint="eastAsia" w:ascii="黑体" w:hAnsi="黑体" w:eastAsia="黑体" w:cs="黑体"/>
          <w:b/>
          <w:kern w:val="0"/>
          <w:sz w:val="21"/>
          <w:szCs w:val="21"/>
        </w:rPr>
      </w:pPr>
      <w:r>
        <w:rPr>
          <w:rFonts w:hint="eastAsia" w:ascii="黑体" w:hAnsi="黑体" w:eastAsia="黑体" w:cs="黑体"/>
          <w:b/>
          <w:kern w:val="0"/>
          <w:sz w:val="21"/>
          <w:szCs w:val="21"/>
        </w:rPr>
        <w:t>1.8 计量单位</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所有计量均采用中华人民共和国法定计量单位。</w:t>
      </w:r>
    </w:p>
    <w:p>
      <w:pPr>
        <w:autoSpaceDE w:val="0"/>
        <w:autoSpaceDN w:val="0"/>
        <w:adjustRightInd w:val="0"/>
        <w:snapToGrid w:val="0"/>
        <w:spacing w:line="360" w:lineRule="exact"/>
        <w:ind w:firstLine="422" w:firstLineChars="200"/>
        <w:rPr>
          <w:rFonts w:hint="eastAsia" w:ascii="黑体" w:hAnsi="黑体" w:eastAsia="黑体" w:cs="黑体"/>
          <w:b/>
          <w:kern w:val="0"/>
          <w:sz w:val="21"/>
          <w:szCs w:val="21"/>
        </w:rPr>
      </w:pPr>
      <w:r>
        <w:rPr>
          <w:rFonts w:hint="eastAsia" w:ascii="黑体" w:hAnsi="黑体" w:eastAsia="黑体" w:cs="黑体"/>
          <w:b/>
          <w:kern w:val="0"/>
          <w:sz w:val="21"/>
          <w:szCs w:val="21"/>
        </w:rPr>
        <w:t>1.9 踏勘现场</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1.9.2 投标人踏勘现场发生的费用自理。</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1.9.3 除招标人的原因外，投标人自行负责在踏勘现场中所发生的人员伤亡和财产损失。</w:t>
      </w:r>
    </w:p>
    <w:p>
      <w:pPr>
        <w:autoSpaceDE w:val="0"/>
        <w:autoSpaceDN w:val="0"/>
        <w:adjustRightInd w:val="0"/>
        <w:snapToGrid w:val="0"/>
        <w:spacing w:line="360" w:lineRule="exact"/>
        <w:ind w:firstLine="420" w:firstLineChars="200"/>
        <w:rPr>
          <w:rFonts w:hint="eastAsia" w:ascii="宋体" w:hAnsi="宋体" w:cs="宋体"/>
          <w:b w:val="0"/>
          <w:kern w:val="0"/>
          <w:sz w:val="21"/>
          <w:szCs w:val="21"/>
        </w:rPr>
      </w:pPr>
      <w:r>
        <w:rPr>
          <w:rFonts w:hint="eastAsia" w:ascii="宋体" w:hAnsi="宋体" w:cs="宋体"/>
          <w:kern w:val="0"/>
          <w:sz w:val="21"/>
          <w:szCs w:val="21"/>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22" w:firstLineChars="200"/>
        <w:rPr>
          <w:rFonts w:hint="eastAsia" w:ascii="黑体" w:hAnsi="黑体" w:eastAsia="黑体" w:cs="黑体"/>
          <w:b/>
          <w:kern w:val="0"/>
          <w:sz w:val="21"/>
          <w:szCs w:val="21"/>
        </w:rPr>
      </w:pPr>
      <w:r>
        <w:rPr>
          <w:rFonts w:hint="eastAsia" w:ascii="黑体" w:hAnsi="黑体" w:eastAsia="黑体" w:cs="黑体"/>
          <w:b/>
          <w:kern w:val="0"/>
          <w:sz w:val="21"/>
          <w:szCs w:val="21"/>
        </w:rPr>
        <w:t>1.10 投标预备会</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1.10.1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22" w:firstLineChars="200"/>
        <w:rPr>
          <w:rFonts w:hint="eastAsia" w:ascii="黑体" w:hAnsi="黑体" w:eastAsia="黑体" w:cs="黑体"/>
          <w:b/>
          <w:kern w:val="0"/>
          <w:sz w:val="21"/>
          <w:szCs w:val="21"/>
        </w:rPr>
      </w:pPr>
      <w:r>
        <w:rPr>
          <w:rFonts w:hint="eastAsia" w:ascii="黑体" w:hAnsi="黑体" w:eastAsia="黑体" w:cs="黑体"/>
          <w:b/>
          <w:kern w:val="0"/>
          <w:sz w:val="21"/>
          <w:szCs w:val="21"/>
        </w:rPr>
        <w:t>1.11 分包</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1.11.1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22" w:firstLineChars="200"/>
        <w:rPr>
          <w:rFonts w:hint="eastAsia" w:ascii="黑体" w:hAnsi="黑体" w:eastAsia="黑体" w:cs="黑体"/>
          <w:b/>
          <w:kern w:val="0"/>
          <w:sz w:val="21"/>
          <w:szCs w:val="21"/>
        </w:rPr>
      </w:pPr>
      <w:r>
        <w:rPr>
          <w:rFonts w:hint="eastAsia" w:ascii="黑体" w:hAnsi="黑体" w:eastAsia="黑体" w:cs="黑体"/>
          <w:b/>
          <w:kern w:val="0"/>
          <w:sz w:val="21"/>
          <w:szCs w:val="21"/>
        </w:rPr>
        <w:t>1.12 响应和偏差</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1.12.1 投标文件应当对招标文件的实质性要求和条件作出满足性或更有利于招标人的响应，否则，投标人的投标将被否决。实质性要求和条件见投标人须知前附表。</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1.12.2 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1.12.3 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1.12.4 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1.12.5 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22" w:firstLineChars="200"/>
        <w:rPr>
          <w:rFonts w:hint="eastAsia" w:ascii="黑体" w:hAnsi="黑体" w:eastAsia="黑体" w:cs="黑体"/>
          <w:b/>
          <w:kern w:val="0"/>
          <w:sz w:val="21"/>
          <w:szCs w:val="21"/>
        </w:rPr>
      </w:pPr>
      <w:r>
        <w:rPr>
          <w:rFonts w:hint="eastAsia" w:ascii="黑体" w:hAnsi="黑体" w:eastAsia="黑体" w:cs="黑体"/>
          <w:b/>
          <w:kern w:val="0"/>
          <w:sz w:val="21"/>
          <w:szCs w:val="21"/>
        </w:rPr>
        <w:t>2. 招标文件</w:t>
      </w:r>
    </w:p>
    <w:p>
      <w:pPr>
        <w:autoSpaceDE w:val="0"/>
        <w:autoSpaceDN w:val="0"/>
        <w:adjustRightInd w:val="0"/>
        <w:snapToGrid w:val="0"/>
        <w:spacing w:line="360" w:lineRule="exact"/>
        <w:ind w:firstLine="422" w:firstLineChars="200"/>
        <w:rPr>
          <w:rFonts w:hint="eastAsia" w:ascii="黑体" w:hAnsi="黑体" w:eastAsia="黑体" w:cs="黑体"/>
          <w:b/>
          <w:kern w:val="0"/>
          <w:sz w:val="21"/>
          <w:szCs w:val="21"/>
        </w:rPr>
      </w:pPr>
      <w:r>
        <w:rPr>
          <w:rFonts w:hint="eastAsia" w:ascii="黑体" w:hAnsi="黑体" w:eastAsia="黑体" w:cs="黑体"/>
          <w:b/>
          <w:kern w:val="0"/>
          <w:sz w:val="21"/>
          <w:szCs w:val="21"/>
        </w:rPr>
        <w:t>2.1 招标文件的组成</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本招标文件包括：</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(1)招标公告(或投标邀请书)；</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(2)投标人须知；</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(3)评标办法；</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(4)合同条款及格式；</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(5)用户需求书；</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(6)投标文件格式；</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(7)投标人须知前附表规定的其他资料。</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根据本章第 1.</w:t>
      </w:r>
      <w:r>
        <w:rPr>
          <w:rFonts w:ascii="宋体" w:hAnsi="宋体" w:cs="宋体"/>
          <w:kern w:val="0"/>
          <w:sz w:val="21"/>
          <w:szCs w:val="21"/>
        </w:rPr>
        <w:t>10</w:t>
      </w:r>
      <w:r>
        <w:rPr>
          <w:rFonts w:hint="eastAsia" w:ascii="宋体" w:hAnsi="宋体" w:cs="宋体"/>
          <w:kern w:val="0"/>
          <w:sz w:val="21"/>
          <w:szCs w:val="21"/>
        </w:rPr>
        <w:t>款、第 2.2 款和第 2.3 款对招标文件所作的澄清、修改，构成招标文件的组成部分。</w:t>
      </w:r>
    </w:p>
    <w:p>
      <w:pPr>
        <w:autoSpaceDE w:val="0"/>
        <w:autoSpaceDN w:val="0"/>
        <w:adjustRightInd w:val="0"/>
        <w:snapToGrid w:val="0"/>
        <w:spacing w:line="360" w:lineRule="exact"/>
        <w:ind w:firstLine="422" w:firstLineChars="200"/>
        <w:rPr>
          <w:rFonts w:hint="eastAsia" w:ascii="黑体" w:hAnsi="黑体" w:eastAsia="黑体" w:cs="黑体"/>
          <w:b/>
          <w:kern w:val="0"/>
          <w:sz w:val="21"/>
          <w:szCs w:val="21"/>
        </w:rPr>
      </w:pPr>
      <w:r>
        <w:rPr>
          <w:rFonts w:hint="eastAsia" w:ascii="黑体" w:hAnsi="黑体" w:eastAsia="黑体" w:cs="黑体"/>
          <w:b/>
          <w:kern w:val="0"/>
          <w:sz w:val="21"/>
          <w:szCs w:val="21"/>
        </w:rPr>
        <w:t>2.2 招标文件的澄清</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2.2.2 招标文件的澄清以投标人须知前附表规定的形式发布，但不指明澄清问题的来源。澄清发出的时间距本章第 4.2.1 项规定的投标截止时间不足</w:t>
      </w:r>
      <w:r>
        <w:rPr>
          <w:rFonts w:ascii="宋体" w:hAnsi="宋体" w:cs="宋体"/>
          <w:kern w:val="0"/>
          <w:sz w:val="21"/>
          <w:szCs w:val="21"/>
        </w:rPr>
        <w:t>15</w:t>
      </w:r>
      <w:r>
        <w:rPr>
          <w:rFonts w:hint="eastAsia" w:ascii="宋体" w:hAnsi="宋体" w:cs="宋体"/>
          <w:kern w:val="0"/>
          <w:sz w:val="21"/>
          <w:szCs w:val="21"/>
        </w:rPr>
        <w:t>日的，并且澄清内容可能影响投标文件编制的，将相应延长投标截止时间。</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2.2.3 所有获得招标文件的投标人应自行关注网站（</w:t>
      </w:r>
      <w:r>
        <w:rPr>
          <w:rFonts w:hint="eastAsia" w:ascii="宋体" w:hAnsi="宋体" w:cs="宋体"/>
          <w:szCs w:val="21"/>
        </w:rPr>
        <w:t>杭州萧山机场有限公司主页招投标信息栏</w:t>
      </w:r>
      <w:r>
        <w:rPr>
          <w:rFonts w:hint="eastAsia" w:ascii="宋体" w:hAnsi="宋体" w:cs="宋体"/>
          <w:szCs w:val="21"/>
        </w:rPr>
        <w:fldChar w:fldCharType="begin"/>
      </w:r>
      <w:r>
        <w:rPr>
          <w:rFonts w:hint="eastAsia" w:ascii="宋体" w:hAnsi="宋体" w:cs="宋体"/>
          <w:szCs w:val="21"/>
        </w:rPr>
        <w:instrText xml:space="preserve"> HYPERLINK "http://www.hzairport.com/tender/index.html" </w:instrText>
      </w:r>
      <w:r>
        <w:rPr>
          <w:rFonts w:hint="eastAsia" w:ascii="宋体" w:hAnsi="宋体" w:cs="宋体"/>
          <w:szCs w:val="21"/>
        </w:rPr>
        <w:fldChar w:fldCharType="separate"/>
      </w:r>
      <w:r>
        <w:rPr>
          <w:rStyle w:val="86"/>
          <w:rFonts w:hint="eastAsia" w:ascii="宋体" w:hAnsi="宋体" w:cs="宋体"/>
          <w:szCs w:val="21"/>
        </w:rPr>
        <w:t>http://www.hzairport.com/tender/index.html</w:t>
      </w:r>
      <w:r>
        <w:rPr>
          <w:rStyle w:val="86"/>
          <w:rFonts w:hint="eastAsia" w:ascii="宋体" w:hAnsi="宋体" w:cs="宋体"/>
          <w:szCs w:val="21"/>
        </w:rPr>
        <w:fldChar w:fldCharType="end"/>
      </w:r>
      <w:r>
        <w:rPr>
          <w:rFonts w:hint="eastAsia" w:ascii="宋体" w:hAnsi="宋体" w:cs="宋体"/>
          <w:kern w:val="0"/>
          <w:sz w:val="21"/>
          <w:szCs w:val="21"/>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22" w:firstLineChars="200"/>
        <w:rPr>
          <w:rFonts w:hint="eastAsia" w:ascii="黑体" w:hAnsi="黑体" w:eastAsia="黑体" w:cs="黑体"/>
          <w:b/>
          <w:kern w:val="0"/>
          <w:sz w:val="21"/>
          <w:szCs w:val="21"/>
        </w:rPr>
      </w:pPr>
      <w:r>
        <w:rPr>
          <w:rFonts w:hint="eastAsia" w:ascii="黑体" w:hAnsi="黑体" w:eastAsia="黑体" w:cs="黑体"/>
          <w:b/>
          <w:kern w:val="0"/>
          <w:sz w:val="21"/>
          <w:szCs w:val="21"/>
        </w:rPr>
        <w:t>2.3 招标文件的修改</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1"/>
          <w:szCs w:val="21"/>
        </w:rPr>
        <w:t>15</w:t>
      </w:r>
      <w:r>
        <w:rPr>
          <w:rFonts w:hint="eastAsia" w:ascii="宋体" w:hAnsi="宋体" w:cs="宋体"/>
          <w:kern w:val="0"/>
          <w:sz w:val="21"/>
          <w:szCs w:val="21"/>
        </w:rPr>
        <w:t>日的，并且修改内容可能影响投标文件编制的，将相应延长投标截止时间。</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2.3.2 所有获得招标文件的投标人应自行关注网站（</w:t>
      </w:r>
      <w:r>
        <w:rPr>
          <w:rFonts w:hint="eastAsia" w:ascii="宋体" w:hAnsi="宋体" w:cs="宋体"/>
          <w:szCs w:val="21"/>
        </w:rPr>
        <w:t>杭州萧山机场有限公司主页招投标信息栏</w:t>
      </w:r>
      <w:r>
        <w:rPr>
          <w:rFonts w:hint="eastAsia" w:ascii="宋体" w:hAnsi="宋体" w:cs="宋体"/>
          <w:szCs w:val="21"/>
        </w:rPr>
        <w:fldChar w:fldCharType="begin"/>
      </w:r>
      <w:r>
        <w:rPr>
          <w:rFonts w:hint="eastAsia" w:ascii="宋体" w:hAnsi="宋体" w:cs="宋体"/>
          <w:szCs w:val="21"/>
        </w:rPr>
        <w:instrText xml:space="preserve"> HYPERLINK "http://www.hzairport.com/tender/index.html" </w:instrText>
      </w:r>
      <w:r>
        <w:rPr>
          <w:rFonts w:hint="eastAsia" w:ascii="宋体" w:hAnsi="宋体" w:cs="宋体"/>
          <w:szCs w:val="21"/>
        </w:rPr>
        <w:fldChar w:fldCharType="separate"/>
      </w:r>
      <w:r>
        <w:rPr>
          <w:rStyle w:val="86"/>
          <w:rFonts w:hint="eastAsia" w:ascii="宋体" w:hAnsi="宋体" w:cs="宋体"/>
          <w:szCs w:val="21"/>
        </w:rPr>
        <w:t>http://www.hzairport.com/tender/index.html</w:t>
      </w:r>
      <w:r>
        <w:rPr>
          <w:rStyle w:val="86"/>
          <w:rFonts w:hint="eastAsia" w:ascii="宋体" w:hAnsi="宋体" w:cs="宋体"/>
          <w:szCs w:val="21"/>
        </w:rPr>
        <w:fldChar w:fldCharType="end"/>
      </w:r>
      <w:r>
        <w:rPr>
          <w:rFonts w:hint="eastAsia" w:ascii="宋体" w:hAnsi="宋体" w:cs="宋体"/>
          <w:kern w:val="0"/>
          <w:sz w:val="21"/>
          <w:szCs w:val="21"/>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22" w:firstLineChars="200"/>
        <w:rPr>
          <w:rFonts w:hint="eastAsia" w:ascii="黑体" w:hAnsi="黑体" w:eastAsia="黑体" w:cs="黑体"/>
          <w:b/>
          <w:kern w:val="0"/>
          <w:sz w:val="21"/>
          <w:szCs w:val="21"/>
        </w:rPr>
      </w:pPr>
      <w:r>
        <w:rPr>
          <w:rFonts w:hint="eastAsia" w:ascii="黑体" w:hAnsi="黑体" w:eastAsia="黑体" w:cs="黑体"/>
          <w:b/>
          <w:kern w:val="0"/>
          <w:sz w:val="21"/>
          <w:szCs w:val="21"/>
        </w:rPr>
        <w:t>2.4 招标文件的异议</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22" w:firstLineChars="200"/>
        <w:rPr>
          <w:rFonts w:hint="eastAsia" w:ascii="黑体" w:hAnsi="黑体" w:eastAsia="黑体" w:cs="黑体"/>
          <w:b/>
          <w:kern w:val="0"/>
          <w:sz w:val="21"/>
          <w:szCs w:val="21"/>
        </w:rPr>
      </w:pPr>
      <w:r>
        <w:rPr>
          <w:rFonts w:hint="eastAsia" w:ascii="黑体" w:hAnsi="黑体" w:eastAsia="黑体" w:cs="黑体"/>
          <w:b/>
          <w:kern w:val="0"/>
          <w:sz w:val="21"/>
          <w:szCs w:val="21"/>
        </w:rPr>
        <w:t>3.投标文件</w:t>
      </w:r>
    </w:p>
    <w:p>
      <w:pPr>
        <w:autoSpaceDE w:val="0"/>
        <w:autoSpaceDN w:val="0"/>
        <w:adjustRightInd w:val="0"/>
        <w:snapToGrid w:val="0"/>
        <w:spacing w:line="360" w:lineRule="exact"/>
        <w:ind w:firstLine="422" w:firstLineChars="200"/>
        <w:rPr>
          <w:rFonts w:hint="eastAsia" w:ascii="黑体" w:hAnsi="黑体" w:eastAsia="黑体" w:cs="黑体"/>
          <w:b/>
          <w:kern w:val="0"/>
          <w:sz w:val="21"/>
          <w:szCs w:val="21"/>
        </w:rPr>
      </w:pPr>
      <w:r>
        <w:rPr>
          <w:rFonts w:hint="eastAsia" w:ascii="黑体" w:hAnsi="黑体" w:eastAsia="黑体" w:cs="黑体"/>
          <w:b/>
          <w:kern w:val="0"/>
          <w:sz w:val="21"/>
          <w:szCs w:val="21"/>
        </w:rPr>
        <w:t>3.1 投标文件的组成</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3.1.1 投标文件应包括下列内容：</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(1)投标函；</w:t>
      </w:r>
    </w:p>
    <w:p>
      <w:pPr>
        <w:autoSpaceDE w:val="0"/>
        <w:autoSpaceDN w:val="0"/>
        <w:adjustRightInd w:val="0"/>
        <w:snapToGrid w:val="0"/>
        <w:spacing w:line="360" w:lineRule="exact"/>
        <w:ind w:firstLine="420" w:firstLineChars="200"/>
        <w:rPr>
          <w:rFonts w:ascii="宋体" w:hAnsi="宋体" w:cs="宋体"/>
          <w:kern w:val="0"/>
          <w:sz w:val="22"/>
        </w:rPr>
      </w:pPr>
      <w:r>
        <w:rPr>
          <w:rFonts w:hint="eastAsia" w:ascii="宋体" w:hAnsi="宋体" w:cs="宋体"/>
          <w:kern w:val="0"/>
          <w:sz w:val="21"/>
          <w:szCs w:val="21"/>
        </w:rPr>
        <w:t>(2)法定代表人身份证明或授权委托书</w:t>
      </w:r>
      <w:r>
        <w:rPr>
          <w:rFonts w:hint="eastAsia" w:ascii="宋体" w:hAnsi="宋体" w:cs="宋体"/>
          <w:sz w:val="21"/>
          <w:szCs w:val="21"/>
        </w:rPr>
        <w:t>（</w:t>
      </w:r>
      <w:r>
        <w:rPr>
          <w:rFonts w:hint="eastAsia" w:ascii="黑体" w:hAnsi="黑体" w:eastAsia="黑体" w:cs="黑体"/>
          <w:b/>
          <w:kern w:val="0"/>
          <w:sz w:val="22"/>
        </w:rPr>
        <w:t>★</w:t>
      </w:r>
      <w:r>
        <w:rPr>
          <w:rFonts w:hint="eastAsia" w:ascii="黑体" w:hAnsi="黑体" w:eastAsia="黑体" w:cs="黑体"/>
          <w:b/>
          <w:sz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(3)联合体协议书（接受联合体投标的）；</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(4)投标报价表；</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(5)投标保证金；</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w:t>
      </w:r>
      <w:r>
        <w:rPr>
          <w:rFonts w:ascii="宋体" w:hAnsi="宋体" w:cs="宋体"/>
          <w:kern w:val="0"/>
          <w:sz w:val="21"/>
          <w:szCs w:val="21"/>
        </w:rPr>
        <w:t>6</w:t>
      </w:r>
      <w:r>
        <w:rPr>
          <w:rFonts w:hint="eastAsia" w:ascii="宋体" w:hAnsi="宋体" w:cs="宋体"/>
          <w:kern w:val="0"/>
          <w:sz w:val="21"/>
          <w:szCs w:val="21"/>
        </w:rPr>
        <w:t>)资格审查资料；</w:t>
      </w:r>
    </w:p>
    <w:p>
      <w:pPr>
        <w:autoSpaceDE w:val="0"/>
        <w:autoSpaceDN w:val="0"/>
        <w:adjustRightInd w:val="0"/>
        <w:snapToGrid w:val="0"/>
        <w:spacing w:line="360" w:lineRule="exact"/>
        <w:ind w:firstLine="630" w:firstLineChars="300"/>
        <w:rPr>
          <w:rFonts w:ascii="宋体" w:hAnsi="宋体" w:cs="宋体"/>
          <w:kern w:val="0"/>
          <w:sz w:val="21"/>
          <w:szCs w:val="21"/>
        </w:rPr>
      </w:pPr>
      <w:r>
        <w:rPr>
          <w:rFonts w:hint="eastAsia" w:ascii="宋体" w:hAnsi="宋体" w:cs="宋体"/>
          <w:kern w:val="0"/>
          <w:sz w:val="21"/>
          <w:szCs w:val="21"/>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30" w:firstLineChars="300"/>
        <w:rPr>
          <w:rFonts w:ascii="宋体" w:hAnsi="宋体" w:cs="宋体"/>
          <w:kern w:val="0"/>
          <w:sz w:val="21"/>
          <w:szCs w:val="21"/>
        </w:rPr>
      </w:pPr>
      <w:r>
        <w:rPr>
          <w:rFonts w:hint="eastAsia" w:ascii="宋体" w:hAnsi="宋体" w:cs="宋体"/>
          <w:kern w:val="0"/>
          <w:sz w:val="21"/>
          <w:szCs w:val="21"/>
        </w:rPr>
        <w:t>②</w:t>
      </w:r>
      <w:r>
        <w:rPr>
          <w:rFonts w:hint="eastAsia" w:ascii="宋体" w:hAnsi="宋体" w:cs="宋体"/>
          <w:szCs w:val="21"/>
        </w:rPr>
        <w:t>信用中国网站</w:t>
      </w:r>
      <w:r>
        <w:rPr>
          <w:rFonts w:hint="eastAsia" w:ascii="宋体" w:hAnsi="宋体" w:eastAsia="宋体" w:cs="宋体"/>
          <w:szCs w:val="21"/>
        </w:rPr>
        <w:t xml:space="preserve">www.creditchina.gov.cn </w:t>
      </w:r>
      <w:r>
        <w:rPr>
          <w:rFonts w:hint="eastAsia" w:ascii="宋体" w:hAnsi="宋体" w:cs="宋体"/>
          <w:szCs w:val="21"/>
        </w:rPr>
        <w:t>、中国裁判文书网</w:t>
      </w:r>
      <w:r>
        <w:rPr>
          <w:rFonts w:hint="eastAsia" w:ascii="宋体" w:hAnsi="宋体" w:eastAsia="宋体" w:cs="宋体"/>
          <w:szCs w:val="21"/>
        </w:rPr>
        <w:t>http://wenshu.court.gov.cn</w:t>
      </w:r>
      <w:r>
        <w:rPr>
          <w:rFonts w:hint="eastAsia" w:ascii="宋体" w:hAnsi="宋体" w:cs="宋体"/>
          <w:szCs w:val="21"/>
        </w:rPr>
        <w:t>查询结果以及</w:t>
      </w:r>
      <w:r>
        <w:rPr>
          <w:rFonts w:hint="eastAsia" w:ascii="宋体" w:hAnsi="宋体" w:cs="宋体"/>
          <w:color w:val="000000"/>
          <w:szCs w:val="21"/>
        </w:rPr>
        <w:t>主管税务部门出具的一般纳税人资格认定《税务事项通知书》或《增值税一般纳税人登记表》或投标人电子税务局一般纳税人资格查询网页</w:t>
      </w:r>
      <w:r>
        <w:rPr>
          <w:rFonts w:hint="eastAsia" w:ascii="宋体" w:hAnsi="宋体" w:cs="宋体"/>
          <w:szCs w:val="21"/>
        </w:rPr>
        <w:t>。</w:t>
      </w:r>
    </w:p>
    <w:p>
      <w:pPr>
        <w:autoSpaceDE w:val="0"/>
        <w:autoSpaceDN w:val="0"/>
        <w:adjustRightInd w:val="0"/>
        <w:snapToGrid w:val="0"/>
        <w:spacing w:line="360" w:lineRule="exact"/>
        <w:ind w:firstLine="630" w:firstLineChars="300"/>
        <w:rPr>
          <w:rFonts w:ascii="宋体" w:hAnsi="宋体" w:cs="宋体"/>
          <w:kern w:val="0"/>
          <w:sz w:val="21"/>
          <w:szCs w:val="21"/>
        </w:rPr>
      </w:pPr>
      <w:r>
        <w:rPr>
          <w:rFonts w:hint="eastAsia" w:ascii="宋体" w:hAnsi="宋体" w:cs="宋体"/>
          <w:kern w:val="0"/>
          <w:sz w:val="21"/>
          <w:szCs w:val="21"/>
        </w:rPr>
        <w:t>③有关证明投标人的企业信誉及获得各种奖励等资料；；</w:t>
      </w:r>
    </w:p>
    <w:p>
      <w:pPr>
        <w:autoSpaceDE w:val="0"/>
        <w:autoSpaceDN w:val="0"/>
        <w:adjustRightInd w:val="0"/>
        <w:snapToGrid w:val="0"/>
        <w:spacing w:line="360" w:lineRule="exact"/>
        <w:ind w:firstLine="630" w:firstLineChars="300"/>
        <w:rPr>
          <w:rFonts w:ascii="宋体" w:hAnsi="宋体" w:cs="宋体"/>
          <w:kern w:val="0"/>
          <w:sz w:val="21"/>
          <w:szCs w:val="21"/>
        </w:rPr>
      </w:pPr>
      <w:r>
        <w:rPr>
          <w:rFonts w:hint="eastAsia" w:ascii="宋体" w:hAnsi="宋体" w:cs="宋体"/>
          <w:kern w:val="0"/>
          <w:sz w:val="21"/>
          <w:szCs w:val="21"/>
        </w:rPr>
        <w:t>④投标人经济实力：包括企业注册资金、财务报告与报表中反映的财务状况；</w:t>
      </w:r>
    </w:p>
    <w:p>
      <w:pPr>
        <w:autoSpaceDE w:val="0"/>
        <w:autoSpaceDN w:val="0"/>
        <w:adjustRightInd w:val="0"/>
        <w:snapToGrid w:val="0"/>
        <w:spacing w:line="360" w:lineRule="exact"/>
        <w:ind w:firstLine="630" w:firstLineChars="300"/>
        <w:rPr>
          <w:rFonts w:ascii="宋体" w:hAnsi="宋体" w:cs="宋体"/>
          <w:kern w:val="0"/>
          <w:sz w:val="21"/>
          <w:szCs w:val="21"/>
        </w:rPr>
      </w:pPr>
      <w:r>
        <w:rPr>
          <w:rFonts w:hint="eastAsia" w:ascii="宋体" w:hAnsi="宋体" w:cs="宋体"/>
          <w:kern w:val="0"/>
          <w:sz w:val="21"/>
          <w:szCs w:val="21"/>
        </w:rPr>
        <w:t>⑤近三年完成类似项目业绩情况；</w:t>
      </w:r>
    </w:p>
    <w:p>
      <w:pPr>
        <w:autoSpaceDE w:val="0"/>
        <w:autoSpaceDN w:val="0"/>
        <w:adjustRightInd w:val="0"/>
        <w:snapToGrid w:val="0"/>
        <w:spacing w:line="360" w:lineRule="exact"/>
        <w:ind w:firstLine="630" w:firstLineChars="300"/>
        <w:rPr>
          <w:rFonts w:ascii="宋体" w:hAnsi="宋体" w:cs="宋体"/>
          <w:kern w:val="0"/>
          <w:sz w:val="21"/>
          <w:szCs w:val="21"/>
        </w:rPr>
      </w:pPr>
      <w:r>
        <w:rPr>
          <w:rFonts w:ascii="宋体" w:hAnsi="宋体" w:cs="宋体"/>
          <w:kern w:val="0"/>
          <w:sz w:val="21"/>
          <w:szCs w:val="21"/>
        </w:rPr>
        <w:t>⑥</w:t>
      </w:r>
      <w:r>
        <w:rPr>
          <w:rFonts w:hint="eastAsia" w:ascii="宋体" w:hAnsi="宋体" w:cs="宋体"/>
          <w:kern w:val="0"/>
          <w:sz w:val="21"/>
          <w:szCs w:val="21"/>
        </w:rPr>
        <w:t>招标文件投标人资格要求中提供的相关材料</w:t>
      </w:r>
      <w:r>
        <w:rPr>
          <w:rFonts w:hint="eastAsia" w:ascii="宋体" w:hAnsi="宋体" w:eastAsia="宋体" w:cs="宋体"/>
          <w:color w:val="000000"/>
          <w:sz w:val="21"/>
          <w:szCs w:val="21"/>
        </w:rPr>
        <w:t>。</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w:t>
      </w:r>
      <w:r>
        <w:rPr>
          <w:rFonts w:ascii="宋体" w:hAnsi="宋体" w:cs="宋体"/>
          <w:kern w:val="0"/>
          <w:sz w:val="21"/>
          <w:szCs w:val="21"/>
        </w:rPr>
        <w:t>7</w:t>
      </w:r>
      <w:r>
        <w:rPr>
          <w:rFonts w:hint="eastAsia" w:ascii="宋体" w:hAnsi="宋体" w:cs="宋体"/>
          <w:kern w:val="0"/>
          <w:sz w:val="21"/>
          <w:szCs w:val="21"/>
        </w:rPr>
        <w:t>)服务大纲；</w:t>
      </w:r>
    </w:p>
    <w:p>
      <w:pPr>
        <w:autoSpaceDE w:val="0"/>
        <w:autoSpaceDN w:val="0"/>
        <w:adjustRightInd w:val="0"/>
        <w:snapToGrid w:val="0"/>
        <w:spacing w:line="360" w:lineRule="exact"/>
        <w:ind w:firstLine="630" w:firstLineChars="300"/>
        <w:rPr>
          <w:rFonts w:ascii="宋体" w:hAnsi="宋体" w:cs="宋体"/>
          <w:kern w:val="0"/>
          <w:sz w:val="21"/>
          <w:szCs w:val="21"/>
        </w:rPr>
      </w:pPr>
      <w:r>
        <w:rPr>
          <w:rFonts w:hint="eastAsia" w:ascii="宋体" w:hAnsi="宋体" w:cs="宋体"/>
          <w:kern w:val="0"/>
          <w:sz w:val="21"/>
          <w:szCs w:val="21"/>
        </w:rPr>
        <w:t>①本项目概况；</w:t>
      </w:r>
    </w:p>
    <w:p>
      <w:pPr>
        <w:autoSpaceDE w:val="0"/>
        <w:autoSpaceDN w:val="0"/>
        <w:adjustRightInd w:val="0"/>
        <w:snapToGrid w:val="0"/>
        <w:spacing w:line="360" w:lineRule="exact"/>
        <w:ind w:firstLine="630" w:firstLineChars="300"/>
        <w:rPr>
          <w:rFonts w:ascii="宋体" w:hAnsi="宋体" w:cs="宋体"/>
          <w:kern w:val="0"/>
          <w:sz w:val="21"/>
          <w:szCs w:val="21"/>
        </w:rPr>
      </w:pPr>
      <w:r>
        <w:rPr>
          <w:rFonts w:hint="eastAsia" w:ascii="宋体" w:hAnsi="宋体" w:cs="宋体"/>
          <w:kern w:val="0"/>
          <w:sz w:val="21"/>
          <w:szCs w:val="21"/>
        </w:rPr>
        <w:t>②工作内容和依据；</w:t>
      </w:r>
    </w:p>
    <w:p>
      <w:pPr>
        <w:autoSpaceDE w:val="0"/>
        <w:autoSpaceDN w:val="0"/>
        <w:adjustRightInd w:val="0"/>
        <w:snapToGrid w:val="0"/>
        <w:spacing w:line="360" w:lineRule="exact"/>
        <w:ind w:firstLine="630" w:firstLineChars="300"/>
        <w:rPr>
          <w:rFonts w:ascii="宋体" w:hAnsi="宋体" w:cs="宋体"/>
          <w:kern w:val="0"/>
          <w:sz w:val="21"/>
          <w:szCs w:val="21"/>
        </w:rPr>
      </w:pPr>
      <w:r>
        <w:rPr>
          <w:rFonts w:hint="eastAsia" w:ascii="宋体" w:hAnsi="宋体" w:cs="宋体"/>
          <w:kern w:val="0"/>
          <w:sz w:val="21"/>
          <w:szCs w:val="21"/>
        </w:rPr>
        <w:t>③现场机构、人力、物资设备配置；</w:t>
      </w:r>
    </w:p>
    <w:p>
      <w:pPr>
        <w:autoSpaceDE w:val="0"/>
        <w:autoSpaceDN w:val="0"/>
        <w:adjustRightInd w:val="0"/>
        <w:snapToGrid w:val="0"/>
        <w:spacing w:line="360" w:lineRule="exact"/>
        <w:ind w:firstLine="630" w:firstLineChars="300"/>
        <w:rPr>
          <w:rFonts w:ascii="宋体" w:hAnsi="宋体" w:cs="宋体"/>
          <w:kern w:val="0"/>
          <w:sz w:val="21"/>
          <w:szCs w:val="21"/>
        </w:rPr>
      </w:pPr>
      <w:r>
        <w:rPr>
          <w:rFonts w:hint="eastAsia" w:ascii="宋体" w:hAnsi="宋体" w:cs="宋体"/>
          <w:kern w:val="0"/>
          <w:sz w:val="21"/>
          <w:szCs w:val="21"/>
        </w:rPr>
        <w:t>④服务人员的作业安排和进场计划；</w:t>
      </w:r>
    </w:p>
    <w:p>
      <w:pPr>
        <w:autoSpaceDE w:val="0"/>
        <w:autoSpaceDN w:val="0"/>
        <w:adjustRightInd w:val="0"/>
        <w:snapToGrid w:val="0"/>
        <w:spacing w:line="360" w:lineRule="exact"/>
        <w:ind w:firstLine="630" w:firstLineChars="300"/>
        <w:rPr>
          <w:rFonts w:ascii="宋体" w:hAnsi="宋体" w:cs="宋体"/>
          <w:kern w:val="0"/>
          <w:sz w:val="21"/>
          <w:szCs w:val="21"/>
        </w:rPr>
      </w:pPr>
      <w:r>
        <w:rPr>
          <w:rFonts w:hint="eastAsia" w:ascii="宋体" w:hAnsi="宋体" w:cs="宋体"/>
          <w:kern w:val="0"/>
          <w:sz w:val="21"/>
          <w:szCs w:val="21"/>
        </w:rPr>
        <w:t>⑤运行、安全、服务等相关管理方案；</w:t>
      </w:r>
    </w:p>
    <w:p>
      <w:pPr>
        <w:autoSpaceDE w:val="0"/>
        <w:autoSpaceDN w:val="0"/>
        <w:adjustRightInd w:val="0"/>
        <w:snapToGrid w:val="0"/>
        <w:spacing w:line="360" w:lineRule="exact"/>
        <w:ind w:firstLine="630" w:firstLineChars="300"/>
        <w:rPr>
          <w:rFonts w:ascii="宋体" w:hAnsi="宋体" w:cs="宋体"/>
          <w:kern w:val="0"/>
          <w:sz w:val="21"/>
          <w:szCs w:val="21"/>
        </w:rPr>
      </w:pPr>
      <w:r>
        <w:rPr>
          <w:rFonts w:hint="eastAsia" w:ascii="宋体" w:hAnsi="宋体" w:cs="宋体"/>
          <w:kern w:val="0"/>
          <w:sz w:val="21"/>
          <w:szCs w:val="21"/>
        </w:rPr>
        <w:t>⑥对本项目的实施意见及重点、难点控制；</w:t>
      </w:r>
    </w:p>
    <w:p>
      <w:pPr>
        <w:autoSpaceDE w:val="0"/>
        <w:autoSpaceDN w:val="0"/>
        <w:adjustRightInd w:val="0"/>
        <w:snapToGrid w:val="0"/>
        <w:spacing w:line="360" w:lineRule="exact"/>
        <w:ind w:firstLine="630" w:firstLineChars="300"/>
        <w:rPr>
          <w:rFonts w:ascii="宋体" w:hAnsi="宋体" w:cs="宋体"/>
          <w:kern w:val="0"/>
          <w:sz w:val="21"/>
          <w:szCs w:val="21"/>
        </w:rPr>
      </w:pPr>
      <w:r>
        <w:rPr>
          <w:rFonts w:hint="eastAsia" w:ascii="宋体" w:hAnsi="宋体" w:cs="宋体"/>
          <w:kern w:val="0"/>
          <w:sz w:val="21"/>
          <w:szCs w:val="21"/>
        </w:rPr>
        <w:t>⑦对特殊情况的承诺以及灾害性、突发事件的应急预案；</w:t>
      </w:r>
    </w:p>
    <w:p>
      <w:pPr>
        <w:autoSpaceDE w:val="0"/>
        <w:autoSpaceDN w:val="0"/>
        <w:adjustRightInd w:val="0"/>
        <w:snapToGrid w:val="0"/>
        <w:spacing w:line="360" w:lineRule="exact"/>
        <w:ind w:firstLine="630" w:firstLineChars="300"/>
        <w:rPr>
          <w:rFonts w:ascii="宋体" w:hAnsi="宋体" w:cs="宋体"/>
          <w:kern w:val="0"/>
          <w:sz w:val="21"/>
          <w:szCs w:val="21"/>
        </w:rPr>
      </w:pPr>
      <w:r>
        <w:rPr>
          <w:rFonts w:hint="eastAsia" w:ascii="宋体" w:hAnsi="宋体" w:cs="宋体"/>
          <w:kern w:val="0"/>
          <w:sz w:val="21"/>
          <w:szCs w:val="21"/>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30" w:firstLineChars="300"/>
        <w:rPr>
          <w:rFonts w:ascii="宋体" w:hAnsi="宋体" w:cs="宋体"/>
          <w:kern w:val="0"/>
          <w:sz w:val="21"/>
          <w:szCs w:val="21"/>
        </w:rPr>
      </w:pPr>
      <w:r>
        <w:rPr>
          <w:rFonts w:hint="eastAsia" w:ascii="宋体" w:hAnsi="宋体" w:cs="宋体"/>
          <w:kern w:val="0"/>
          <w:sz w:val="21"/>
          <w:szCs w:val="21"/>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w:t>
      </w:r>
      <w:r>
        <w:rPr>
          <w:rFonts w:ascii="宋体" w:hAnsi="宋体" w:cs="宋体"/>
          <w:kern w:val="0"/>
          <w:sz w:val="21"/>
          <w:szCs w:val="21"/>
        </w:rPr>
        <w:t>8</w:t>
      </w:r>
      <w:r>
        <w:rPr>
          <w:rFonts w:hint="eastAsia" w:ascii="宋体" w:hAnsi="宋体" w:cs="宋体"/>
          <w:kern w:val="0"/>
          <w:sz w:val="21"/>
          <w:szCs w:val="21"/>
        </w:rPr>
        <w:t>)投标单位优势及其他；</w:t>
      </w:r>
    </w:p>
    <w:p>
      <w:pPr>
        <w:autoSpaceDE w:val="0"/>
        <w:autoSpaceDN w:val="0"/>
        <w:adjustRightInd w:val="0"/>
        <w:snapToGrid w:val="0"/>
        <w:spacing w:line="360" w:lineRule="exact"/>
        <w:ind w:firstLine="420" w:firstLineChars="200"/>
        <w:rPr>
          <w:rFonts w:ascii="宋体" w:hAnsi="宋体" w:cs="宋体"/>
          <w:sz w:val="21"/>
          <w:szCs w:val="21"/>
        </w:rPr>
      </w:pPr>
      <w:r>
        <w:rPr>
          <w:rFonts w:hint="eastAsia" w:ascii="宋体" w:hAnsi="宋体" w:cs="宋体"/>
          <w:kern w:val="0"/>
          <w:sz w:val="21"/>
          <w:szCs w:val="21"/>
        </w:rPr>
        <w:t>(</w:t>
      </w:r>
      <w:r>
        <w:rPr>
          <w:rFonts w:ascii="宋体" w:hAnsi="宋体" w:cs="宋体"/>
          <w:kern w:val="0"/>
          <w:sz w:val="21"/>
          <w:szCs w:val="21"/>
        </w:rPr>
        <w:t>9</w:t>
      </w:r>
      <w:r>
        <w:rPr>
          <w:rFonts w:hint="eastAsia" w:ascii="宋体" w:hAnsi="宋体" w:cs="宋体"/>
          <w:kern w:val="0"/>
          <w:sz w:val="21"/>
          <w:szCs w:val="21"/>
        </w:rPr>
        <w:t>)</w:t>
      </w:r>
      <w:r>
        <w:rPr>
          <w:rFonts w:hint="eastAsia" w:ascii="宋体" w:hAnsi="宋体" w:cs="宋体"/>
          <w:color w:val="000000"/>
          <w:sz w:val="21"/>
          <w:szCs w:val="21"/>
        </w:rPr>
        <w:t>投标人认为应该提供的其他材料</w:t>
      </w:r>
      <w:r>
        <w:rPr>
          <w:rFonts w:hint="eastAsia" w:ascii="宋体" w:hAnsi="宋体" w:cs="宋体"/>
          <w:sz w:val="21"/>
          <w:szCs w:val="21"/>
        </w:rPr>
        <w:t>。</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投标人在评标过程中作出的符合法律法规和招标文件规定的澄清确认，构成投标文件的组成部分。</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3.1.3 投标人须知前附表未要求提交投标保证金的，投标文件不包括本章第 3.1.1(5)目所指的投标保证金。</w:t>
      </w:r>
    </w:p>
    <w:p>
      <w:pPr>
        <w:autoSpaceDE w:val="0"/>
        <w:autoSpaceDN w:val="0"/>
        <w:adjustRightInd w:val="0"/>
        <w:snapToGrid w:val="0"/>
        <w:spacing w:line="360" w:lineRule="exact"/>
        <w:ind w:firstLine="422" w:firstLineChars="200"/>
        <w:rPr>
          <w:rFonts w:ascii="宋体" w:hAnsi="宋体" w:cs="宋体"/>
          <w:b/>
          <w:kern w:val="0"/>
          <w:sz w:val="21"/>
          <w:szCs w:val="21"/>
        </w:rPr>
      </w:pPr>
      <w:r>
        <w:rPr>
          <w:rFonts w:hint="eastAsia" w:ascii="宋体" w:hAnsi="宋体" w:cs="宋体"/>
          <w:b/>
          <w:kern w:val="0"/>
          <w:sz w:val="21"/>
          <w:szCs w:val="21"/>
        </w:rPr>
        <w:t>3.2 投标报价</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3.2.2 投标人应充分了解该项目的总体情况以及影响投标报价的其他要素。</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3.2.3 投标报价为投标</w:t>
      </w:r>
      <w:r>
        <w:rPr>
          <w:rFonts w:ascii="宋体" w:hAnsi="宋体" w:cs="宋体"/>
          <w:kern w:val="0"/>
          <w:sz w:val="21"/>
          <w:szCs w:val="21"/>
        </w:rPr>
        <w:t>报价表</w:t>
      </w:r>
      <w:r>
        <w:rPr>
          <w:rFonts w:hint="eastAsia" w:ascii="宋体" w:hAnsi="宋体" w:cs="宋体"/>
          <w:kern w:val="0"/>
          <w:sz w:val="21"/>
          <w:szCs w:val="21"/>
        </w:rPr>
        <w:t>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3.2.5 投标报价的其他要求见投标人须知前附表。</w:t>
      </w:r>
    </w:p>
    <w:p>
      <w:pPr>
        <w:autoSpaceDE w:val="0"/>
        <w:autoSpaceDN w:val="0"/>
        <w:adjustRightInd w:val="0"/>
        <w:snapToGrid w:val="0"/>
        <w:spacing w:line="360" w:lineRule="exact"/>
        <w:ind w:firstLine="422" w:firstLineChars="200"/>
        <w:rPr>
          <w:rFonts w:ascii="宋体" w:hAnsi="宋体" w:cs="宋体"/>
          <w:b/>
          <w:kern w:val="0"/>
          <w:sz w:val="21"/>
          <w:szCs w:val="21"/>
        </w:rPr>
      </w:pPr>
      <w:r>
        <w:rPr>
          <w:rFonts w:hint="eastAsia" w:ascii="宋体" w:hAnsi="宋体" w:cs="宋体"/>
          <w:b/>
          <w:kern w:val="0"/>
          <w:sz w:val="21"/>
          <w:szCs w:val="21"/>
        </w:rPr>
        <w:t>3.3 投标有效期</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3.3.1 除投标人须知前附表另有规定外，投标有效期为</w:t>
      </w:r>
      <w:r>
        <w:rPr>
          <w:rFonts w:ascii="宋体" w:hAnsi="宋体" w:cs="宋体"/>
          <w:kern w:val="0"/>
          <w:sz w:val="21"/>
          <w:szCs w:val="21"/>
        </w:rPr>
        <w:t>120</w:t>
      </w:r>
      <w:r>
        <w:rPr>
          <w:rFonts w:hint="eastAsia" w:ascii="宋体" w:hAnsi="宋体" w:cs="宋体"/>
          <w:kern w:val="0"/>
          <w:sz w:val="21"/>
          <w:szCs w:val="21"/>
        </w:rPr>
        <w:t>天。</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3.3.2 在投标有效期内，投标人撤销投标文件的，应承担招标文件和法律规定的责任。</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22" w:firstLineChars="200"/>
        <w:rPr>
          <w:rFonts w:ascii="宋体" w:hAnsi="宋体" w:cs="宋体"/>
          <w:b/>
          <w:kern w:val="0"/>
          <w:sz w:val="22"/>
        </w:rPr>
      </w:pPr>
      <w:r>
        <w:rPr>
          <w:rFonts w:hint="eastAsia" w:ascii="黑体" w:hAnsi="黑体" w:eastAsia="黑体" w:cs="黑体"/>
          <w:b/>
          <w:kern w:val="0"/>
          <w:sz w:val="21"/>
          <w:szCs w:val="21"/>
        </w:rPr>
        <w:t>3.4 投标保证金</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3.4.2 投标人不按本章第 3.4.1 项要求提交投标保证金的，评标委员会将否决其投标。</w:t>
      </w:r>
    </w:p>
    <w:p>
      <w:pPr>
        <w:autoSpaceDE w:val="0"/>
        <w:autoSpaceDN w:val="0"/>
        <w:adjustRightInd w:val="0"/>
        <w:snapToGrid w:val="0"/>
        <w:spacing w:line="360" w:lineRule="exact"/>
        <w:ind w:firstLine="420" w:firstLineChars="200"/>
        <w:rPr>
          <w:rFonts w:ascii="宋体" w:hAnsi="宋体" w:cs="宋体"/>
          <w:kern w:val="0"/>
          <w:sz w:val="21"/>
          <w:szCs w:val="21"/>
        </w:rPr>
      </w:pPr>
      <w:r>
        <w:rPr>
          <w:rFonts w:ascii="宋体" w:hAnsi="宋体" w:cs="宋体"/>
          <w:kern w:val="0"/>
          <w:sz w:val="21"/>
          <w:szCs w:val="21"/>
        </w:rPr>
        <w:t xml:space="preserve">3.4.3 </w:t>
      </w:r>
      <w:r>
        <w:rPr>
          <w:rFonts w:hint="eastAsia" w:ascii="宋体" w:hAnsi="宋体" w:cs="宋体"/>
          <w:kern w:val="0"/>
          <w:sz w:val="21"/>
          <w:szCs w:val="21"/>
        </w:rPr>
        <w:t>招标人最迟将在与中标人签订合同后</w:t>
      </w:r>
      <w:r>
        <w:rPr>
          <w:rFonts w:ascii="宋体" w:hAnsi="宋体" w:cs="宋体"/>
          <w:kern w:val="0"/>
          <w:sz w:val="21"/>
          <w:szCs w:val="21"/>
        </w:rPr>
        <w:t xml:space="preserve"> 5 </w:t>
      </w:r>
      <w:r>
        <w:rPr>
          <w:rFonts w:hint="eastAsia" w:ascii="宋体" w:hAnsi="宋体" w:cs="宋体"/>
          <w:kern w:val="0"/>
          <w:sz w:val="21"/>
          <w:szCs w:val="21"/>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①基本账户开户许可证和银行回单复印件；</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②投标保证金退还账户信息表（格式详见附件五）。</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3.4.4 有下列情形之一的，投标保证金将不予退还：</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(1)投标人在投标有效期内撤销投标文件；</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1"/>
          <w:szCs w:val="21"/>
        </w:rPr>
        <w:t>或因投标人在投标文件中未如实填报或隐瞒不报投标人的行贿犯罪记录导致取消中标资格的</w:t>
      </w:r>
      <w:r>
        <w:rPr>
          <w:rFonts w:hint="eastAsia" w:ascii="宋体" w:hAnsi="宋体" w:cs="宋体"/>
          <w:kern w:val="0"/>
          <w:sz w:val="21"/>
          <w:szCs w:val="21"/>
        </w:rPr>
        <w:t>；</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(4)发生投标人须知前附表规定的其他可以不予退还投标保证金的情形。</w:t>
      </w:r>
    </w:p>
    <w:p>
      <w:pPr>
        <w:autoSpaceDE w:val="0"/>
        <w:autoSpaceDN w:val="0"/>
        <w:adjustRightInd w:val="0"/>
        <w:snapToGrid w:val="0"/>
        <w:spacing w:line="360" w:lineRule="exact"/>
        <w:ind w:firstLine="422" w:firstLineChars="200"/>
        <w:rPr>
          <w:rFonts w:hint="eastAsia" w:ascii="黑体" w:hAnsi="黑体" w:eastAsia="黑体" w:cs="黑体"/>
          <w:b/>
          <w:kern w:val="0"/>
          <w:sz w:val="21"/>
          <w:szCs w:val="21"/>
        </w:rPr>
      </w:pPr>
      <w:r>
        <w:rPr>
          <w:rFonts w:hint="eastAsia" w:ascii="黑体" w:hAnsi="黑体" w:eastAsia="黑体" w:cs="黑体"/>
          <w:b/>
          <w:kern w:val="0"/>
          <w:sz w:val="21"/>
          <w:szCs w:val="21"/>
        </w:rPr>
        <w:t>3.5 资格审查资料(适用于未进行资格预审的)</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(2)投标人为依法允许经营的事业单位的，应提交事业单位法人证书和组织机构代码证的复印件。</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22" w:firstLineChars="200"/>
        <w:rPr>
          <w:rFonts w:ascii="宋体" w:hAnsi="宋体" w:cs="宋体"/>
          <w:b/>
          <w:kern w:val="0"/>
          <w:sz w:val="22"/>
        </w:rPr>
      </w:pPr>
      <w:r>
        <w:rPr>
          <w:rFonts w:hint="eastAsia" w:ascii="黑体" w:hAnsi="黑体" w:eastAsia="黑体" w:cs="黑体"/>
          <w:b/>
          <w:kern w:val="0"/>
          <w:sz w:val="21"/>
          <w:szCs w:val="21"/>
        </w:rPr>
        <w:t>3.6 备选投标方案</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3.6.1 除投标人须知前附表规定允许外，投标人不得递交备选投标方案，否则其投标将被否 决。</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22" w:firstLineChars="200"/>
        <w:rPr>
          <w:rFonts w:hint="eastAsia" w:ascii="黑体" w:hAnsi="黑体" w:eastAsia="黑体" w:cs="黑体"/>
          <w:b/>
          <w:kern w:val="0"/>
          <w:sz w:val="21"/>
          <w:szCs w:val="21"/>
        </w:rPr>
      </w:pPr>
      <w:r>
        <w:rPr>
          <w:rFonts w:hint="eastAsia" w:ascii="黑体" w:hAnsi="黑体" w:eastAsia="黑体" w:cs="黑体"/>
          <w:b/>
          <w:kern w:val="0"/>
          <w:sz w:val="21"/>
          <w:szCs w:val="21"/>
        </w:rPr>
        <w:t>3.7 投标文件的编制</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3.7.1 投标文件应按第六章“投标文件格式”进行编写，如有必要，可以增加附页，作为投标文件的组成部分。</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22" w:firstLineChars="200"/>
        <w:rPr>
          <w:rFonts w:hint="eastAsia" w:ascii="黑体" w:hAnsi="黑体" w:eastAsia="黑体" w:cs="黑体"/>
          <w:b/>
          <w:kern w:val="0"/>
          <w:sz w:val="21"/>
          <w:szCs w:val="21"/>
        </w:rPr>
      </w:pPr>
      <w:r>
        <w:rPr>
          <w:rFonts w:hint="eastAsia" w:ascii="黑体" w:hAnsi="黑体" w:eastAsia="黑体" w:cs="黑体"/>
          <w:b/>
          <w:kern w:val="0"/>
          <w:sz w:val="21"/>
          <w:szCs w:val="21"/>
        </w:rPr>
        <w:t>4. 投标</w:t>
      </w:r>
    </w:p>
    <w:p>
      <w:pPr>
        <w:autoSpaceDE w:val="0"/>
        <w:autoSpaceDN w:val="0"/>
        <w:adjustRightInd w:val="0"/>
        <w:snapToGrid w:val="0"/>
        <w:spacing w:line="360" w:lineRule="exact"/>
        <w:ind w:firstLine="422" w:firstLineChars="200"/>
        <w:rPr>
          <w:rFonts w:hint="eastAsia" w:ascii="黑体" w:hAnsi="黑体" w:eastAsia="黑体" w:cs="黑体"/>
          <w:b/>
          <w:kern w:val="0"/>
          <w:sz w:val="21"/>
          <w:szCs w:val="21"/>
        </w:rPr>
      </w:pPr>
      <w:r>
        <w:rPr>
          <w:rFonts w:hint="eastAsia" w:ascii="黑体" w:hAnsi="黑体" w:eastAsia="黑体" w:cs="黑体"/>
          <w:b/>
          <w:kern w:val="0"/>
          <w:sz w:val="21"/>
          <w:szCs w:val="21"/>
        </w:rPr>
        <w:t>4.1 投标文件的密封和标记</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 xml:space="preserve">4.1.2 </w:t>
      </w:r>
      <w:r>
        <w:rPr>
          <w:rFonts w:ascii="宋体" w:hAnsi="宋体" w:cs="Calibri"/>
          <w:sz w:val="21"/>
          <w:szCs w:val="21"/>
        </w:rPr>
        <w:t>投标文件的封套上应清楚地标记“投标文件”字样</w:t>
      </w:r>
      <w:r>
        <w:rPr>
          <w:rFonts w:hint="eastAsia" w:ascii="宋体" w:hAnsi="宋体" w:cs="Calibri"/>
          <w:sz w:val="21"/>
          <w:szCs w:val="21"/>
        </w:rPr>
        <w:t>，</w:t>
      </w:r>
      <w:r>
        <w:rPr>
          <w:rFonts w:hint="eastAsia" w:ascii="宋体" w:hAnsi="宋体" w:cs="宋体"/>
          <w:kern w:val="0"/>
          <w:sz w:val="21"/>
          <w:szCs w:val="21"/>
        </w:rPr>
        <w:t>投标文件封套上应写明的内容见投标人须知前附表。</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4.1.3 未按本章第4.1.1项或第4.1.2项要求密封和加写标记的投标文件，招标人将予以拒收。</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4.2.1 投标人应在投标人须知前附表规定的投标截止时间前递交投标文件。</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4.2.2 投标人递交投标文件的地点：见投标人须知前附表。</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4.2.3 除投标人须知前附表另有规定外，投标人所递交的投标文件不予退还。</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4.2.4 招标人收到投标文件后，向投标人出具签收凭证。</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4.2.5 逾期送达的投标文件，招标人将予以拒收。</w:t>
      </w:r>
    </w:p>
    <w:p>
      <w:pPr>
        <w:autoSpaceDE w:val="0"/>
        <w:autoSpaceDN w:val="0"/>
        <w:adjustRightInd w:val="0"/>
        <w:snapToGrid w:val="0"/>
        <w:spacing w:line="360" w:lineRule="exact"/>
        <w:ind w:firstLine="422" w:firstLineChars="200"/>
        <w:rPr>
          <w:rFonts w:hint="eastAsia" w:ascii="黑体" w:hAnsi="黑体" w:eastAsia="黑体" w:cs="黑体"/>
          <w:b/>
          <w:kern w:val="0"/>
          <w:sz w:val="21"/>
          <w:szCs w:val="21"/>
        </w:rPr>
      </w:pPr>
      <w:r>
        <w:rPr>
          <w:rFonts w:hint="eastAsia" w:ascii="黑体" w:hAnsi="黑体" w:eastAsia="黑体" w:cs="黑体"/>
          <w:b/>
          <w:kern w:val="0"/>
          <w:sz w:val="21"/>
          <w:szCs w:val="21"/>
        </w:rPr>
        <w:t>4.3 投标文件的修改与撤回</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hint="eastAsia" w:ascii="黑体" w:hAnsi="黑体" w:eastAsia="黑体" w:cs="黑体"/>
          <w:b/>
          <w:kern w:val="0"/>
          <w:sz w:val="22"/>
        </w:rPr>
      </w:pPr>
      <w:r>
        <w:rPr>
          <w:rFonts w:hint="eastAsia" w:ascii="黑体" w:hAnsi="黑体" w:eastAsia="黑体" w:cs="黑体"/>
          <w:b/>
          <w:kern w:val="0"/>
          <w:sz w:val="22"/>
        </w:rPr>
        <w:t>5.开标</w:t>
      </w:r>
    </w:p>
    <w:p>
      <w:pPr>
        <w:autoSpaceDE w:val="0"/>
        <w:autoSpaceDN w:val="0"/>
        <w:adjustRightInd w:val="0"/>
        <w:snapToGrid w:val="0"/>
        <w:spacing w:line="360" w:lineRule="exact"/>
        <w:ind w:firstLine="442" w:firstLineChars="200"/>
        <w:rPr>
          <w:rFonts w:hint="eastAsia" w:ascii="黑体" w:hAnsi="黑体" w:eastAsia="黑体" w:cs="黑体"/>
          <w:b/>
          <w:kern w:val="0"/>
          <w:sz w:val="22"/>
        </w:rPr>
      </w:pPr>
      <w:r>
        <w:rPr>
          <w:rFonts w:hint="eastAsia" w:ascii="黑体" w:hAnsi="黑体" w:eastAsia="黑体" w:cs="黑体"/>
          <w:b/>
          <w:kern w:val="0"/>
          <w:sz w:val="22"/>
        </w:rPr>
        <w:t>5.1 开标时间和地点</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5.1.2投标人在投标时应随身携带下列资料提交招标人</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（1）委托代理人的身份证、法定代表人授权委托书</w:t>
      </w:r>
      <w:r>
        <w:rPr>
          <w:rFonts w:hint="eastAsia" w:ascii="宋体" w:hAnsi="宋体" w:cs="宋体"/>
          <w:sz w:val="21"/>
          <w:szCs w:val="21"/>
        </w:rPr>
        <w:t>（</w:t>
      </w:r>
      <w:r>
        <w:rPr>
          <w:rFonts w:hint="eastAsia" w:ascii="宋体" w:hAnsi="宋体" w:cs="宋体"/>
          <w:b/>
          <w:kern w:val="0"/>
          <w:sz w:val="21"/>
          <w:szCs w:val="21"/>
        </w:rPr>
        <w:t>★</w:t>
      </w:r>
      <w:r>
        <w:rPr>
          <w:rFonts w:hint="eastAsia" w:ascii="宋体" w:hAnsi="宋体" w:cs="宋体"/>
          <w:b/>
          <w:sz w:val="21"/>
          <w:szCs w:val="21"/>
        </w:rPr>
        <w:t>必须提供投标人企业为委托代理人缴纳的有效社会保险证明。社会保险证明：应由社保部门出具且需体现最近三个月中任何一个月（</w:t>
      </w:r>
      <w:r>
        <w:rPr>
          <w:rFonts w:hint="eastAsia" w:hAnsi="宋体" w:cs="宋体"/>
          <w:b/>
          <w:sz w:val="21"/>
          <w:szCs w:val="21"/>
        </w:rPr>
        <w:t>最近三个月是指投标截止日当月的前三个月</w:t>
      </w:r>
      <w:r>
        <w:rPr>
          <w:rFonts w:hint="eastAsia" w:ascii="宋体" w:hAnsi="宋体" w:cs="宋体"/>
          <w:b/>
          <w:sz w:val="21"/>
          <w:szCs w:val="21"/>
        </w:rPr>
        <w:t>）在本企业缴纳的时间要求。投标文件中可使用社保证明的复制件但须同时加盖投标人印章</w:t>
      </w:r>
      <w:r>
        <w:rPr>
          <w:rFonts w:hint="eastAsia" w:ascii="宋体" w:hAnsi="宋体" w:cs="宋体"/>
          <w:sz w:val="21"/>
          <w:szCs w:val="21"/>
        </w:rPr>
        <w:t>）</w:t>
      </w:r>
      <w:r>
        <w:rPr>
          <w:rFonts w:hint="eastAsia" w:ascii="宋体" w:hAnsi="宋体" w:cs="宋体"/>
          <w:kern w:val="0"/>
          <w:sz w:val="21"/>
          <w:szCs w:val="21"/>
        </w:rPr>
        <w:t>（装订在投标文件内亦可）；</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（2）投标保证金收执证明或汇款凭证或银行回单（装订在投标文件内亦可）。</w:t>
      </w:r>
    </w:p>
    <w:p>
      <w:pPr>
        <w:autoSpaceDE w:val="0"/>
        <w:autoSpaceDN w:val="0"/>
        <w:adjustRightInd w:val="0"/>
        <w:snapToGrid w:val="0"/>
        <w:spacing w:line="360" w:lineRule="exact"/>
        <w:ind w:firstLine="422" w:firstLineChars="200"/>
        <w:rPr>
          <w:rFonts w:ascii="宋体" w:hAnsi="宋体" w:cs="宋体"/>
          <w:b/>
          <w:kern w:val="0"/>
          <w:sz w:val="21"/>
          <w:szCs w:val="21"/>
        </w:rPr>
      </w:pPr>
      <w:r>
        <w:rPr>
          <w:rFonts w:hint="eastAsia" w:ascii="宋体" w:hAnsi="宋体" w:cs="宋体"/>
          <w:b/>
          <w:kern w:val="0"/>
          <w:sz w:val="21"/>
          <w:szCs w:val="21"/>
        </w:rPr>
        <w:t>5.2 开标程序</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主持人按下列程序进行开标：</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(1)宣布开标纪律；</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(2)公布在投标截止时间前递交投标文件的投标人名称；</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(3)宣布开标人、唱标人、记录人、监标人等有关人员姓名；</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(5)投标人代表、招标人代表、监标人、记录人等有关人员在开标记录上签字确认；</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(6)开标结束。</w:t>
      </w:r>
    </w:p>
    <w:p>
      <w:pPr>
        <w:autoSpaceDE w:val="0"/>
        <w:autoSpaceDN w:val="0"/>
        <w:adjustRightInd w:val="0"/>
        <w:snapToGrid w:val="0"/>
        <w:spacing w:line="360" w:lineRule="exact"/>
        <w:ind w:firstLine="422" w:firstLineChars="200"/>
        <w:rPr>
          <w:rFonts w:hint="eastAsia" w:ascii="黑体" w:hAnsi="黑体" w:eastAsia="黑体" w:cs="黑体"/>
          <w:b/>
          <w:kern w:val="0"/>
          <w:sz w:val="21"/>
          <w:szCs w:val="21"/>
        </w:rPr>
      </w:pPr>
      <w:r>
        <w:rPr>
          <w:rFonts w:hint="eastAsia" w:ascii="黑体" w:hAnsi="黑体" w:eastAsia="黑体" w:cs="黑体"/>
          <w:b/>
          <w:kern w:val="0"/>
          <w:sz w:val="21"/>
          <w:szCs w:val="21"/>
        </w:rPr>
        <w:t>5.3 开标异议</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投标人对开标有异议的，应当在开标现场提出，招标人当场作出答复，并制作记录。</w:t>
      </w:r>
    </w:p>
    <w:p>
      <w:pPr>
        <w:autoSpaceDE w:val="0"/>
        <w:autoSpaceDN w:val="0"/>
        <w:adjustRightInd w:val="0"/>
        <w:snapToGrid w:val="0"/>
        <w:spacing w:line="360" w:lineRule="exact"/>
        <w:ind w:firstLine="422" w:firstLineChars="200"/>
        <w:rPr>
          <w:rFonts w:hint="eastAsia" w:ascii="黑体" w:hAnsi="黑体" w:eastAsia="黑体" w:cs="黑体"/>
          <w:b/>
          <w:kern w:val="0"/>
          <w:sz w:val="21"/>
          <w:szCs w:val="21"/>
        </w:rPr>
      </w:pPr>
      <w:r>
        <w:rPr>
          <w:rFonts w:hint="eastAsia" w:ascii="黑体" w:hAnsi="黑体" w:eastAsia="黑体" w:cs="黑体"/>
          <w:b/>
          <w:kern w:val="0"/>
          <w:sz w:val="21"/>
          <w:szCs w:val="21"/>
        </w:rPr>
        <w:t>6. 评标</w:t>
      </w:r>
    </w:p>
    <w:p>
      <w:pPr>
        <w:autoSpaceDE w:val="0"/>
        <w:autoSpaceDN w:val="0"/>
        <w:adjustRightInd w:val="0"/>
        <w:snapToGrid w:val="0"/>
        <w:spacing w:line="360" w:lineRule="exact"/>
        <w:ind w:firstLine="422" w:firstLineChars="200"/>
        <w:rPr>
          <w:rFonts w:hint="eastAsia" w:ascii="黑体" w:hAnsi="黑体" w:eastAsia="黑体" w:cs="黑体"/>
          <w:b/>
          <w:kern w:val="0"/>
          <w:sz w:val="21"/>
          <w:szCs w:val="21"/>
        </w:rPr>
      </w:pPr>
      <w:r>
        <w:rPr>
          <w:rFonts w:hint="eastAsia" w:ascii="黑体" w:hAnsi="黑体" w:eastAsia="黑体" w:cs="黑体"/>
          <w:b/>
          <w:kern w:val="0"/>
          <w:sz w:val="21"/>
          <w:szCs w:val="21"/>
        </w:rPr>
        <w:t>6.1 评标委员会</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6.1.2 评标委员会成员有下列情形之一的，应当回避：</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(1)投标人或投标人主要负责人的近亲属；</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(2)项目主管部门或者行政监督部门的人员；</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(3)与投标人有经济利益关系，可能影响对投标公正评审的；</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(4)曾因在招标、评标以及其他与招标投标有关活动中从事违法行为而受过行政处罚或刑事处罚的；</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(5)与投标人有其他利害关系。</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22" w:firstLineChars="200"/>
        <w:rPr>
          <w:rFonts w:hint="eastAsia" w:ascii="黑体" w:hAnsi="黑体" w:eastAsia="黑体" w:cs="黑体"/>
          <w:b/>
          <w:kern w:val="0"/>
          <w:sz w:val="21"/>
          <w:szCs w:val="21"/>
        </w:rPr>
      </w:pPr>
      <w:r>
        <w:rPr>
          <w:rFonts w:hint="eastAsia" w:ascii="黑体" w:hAnsi="黑体" w:eastAsia="黑体" w:cs="黑体"/>
          <w:b/>
          <w:kern w:val="0"/>
          <w:sz w:val="21"/>
          <w:szCs w:val="21"/>
        </w:rPr>
        <w:t>6.2 评标原则</w:t>
      </w:r>
    </w:p>
    <w:p>
      <w:pPr>
        <w:autoSpaceDE w:val="0"/>
        <w:autoSpaceDN w:val="0"/>
        <w:adjustRightInd w:val="0"/>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评标活动遵循公平、公正、科学和择优的原则。</w:t>
      </w:r>
    </w:p>
    <w:p>
      <w:pPr>
        <w:autoSpaceDE w:val="0"/>
        <w:autoSpaceDN w:val="0"/>
        <w:adjustRightInd w:val="0"/>
        <w:snapToGrid w:val="0"/>
        <w:spacing w:line="360" w:lineRule="exact"/>
        <w:ind w:firstLine="422" w:firstLineChars="200"/>
        <w:rPr>
          <w:rFonts w:hint="eastAsia" w:ascii="黑体" w:hAnsi="黑体" w:eastAsia="黑体" w:cs="黑体"/>
          <w:b/>
          <w:kern w:val="0"/>
          <w:sz w:val="21"/>
          <w:szCs w:val="21"/>
        </w:rPr>
      </w:pPr>
      <w:r>
        <w:rPr>
          <w:rFonts w:hint="eastAsia" w:ascii="黑体" w:hAnsi="黑体" w:eastAsia="黑体" w:cs="黑体"/>
          <w:b/>
          <w:kern w:val="0"/>
          <w:sz w:val="21"/>
          <w:szCs w:val="21"/>
        </w:rPr>
        <w:t>6.3 评标</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20" w:firstLineChars="200"/>
        <w:rPr>
          <w:rFonts w:ascii="宋体" w:hAnsi="宋体" w:cs="宋体"/>
          <w:kern w:val="0"/>
          <w:sz w:val="22"/>
        </w:rPr>
      </w:pPr>
      <w:r>
        <w:rPr>
          <w:rFonts w:hint="eastAsia" w:ascii="宋体" w:hAnsi="宋体" w:cs="宋体"/>
          <w:kern w:val="0"/>
          <w:sz w:val="21"/>
          <w:szCs w:val="21"/>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22" w:firstLineChars="200"/>
        <w:rPr>
          <w:rFonts w:hint="eastAsia" w:ascii="黑体" w:hAnsi="黑体" w:eastAsia="黑体" w:cs="黑体"/>
          <w:b/>
          <w:kern w:val="0"/>
          <w:sz w:val="21"/>
          <w:szCs w:val="21"/>
        </w:rPr>
      </w:pPr>
      <w:r>
        <w:rPr>
          <w:rFonts w:hint="eastAsia" w:ascii="黑体" w:hAnsi="黑体" w:eastAsia="黑体" w:cs="黑体"/>
          <w:b/>
          <w:kern w:val="0"/>
          <w:sz w:val="21"/>
          <w:szCs w:val="21"/>
        </w:rPr>
        <w:t>7. 合同授予</w:t>
      </w:r>
    </w:p>
    <w:p>
      <w:pPr>
        <w:autoSpaceDE w:val="0"/>
        <w:autoSpaceDN w:val="0"/>
        <w:adjustRightInd w:val="0"/>
        <w:snapToGrid w:val="0"/>
        <w:spacing w:line="360" w:lineRule="exact"/>
        <w:ind w:firstLine="422" w:firstLineChars="200"/>
        <w:rPr>
          <w:rFonts w:hint="eastAsia" w:ascii="黑体" w:hAnsi="黑体" w:eastAsia="黑体" w:cs="黑体"/>
          <w:b/>
          <w:kern w:val="0"/>
          <w:sz w:val="21"/>
          <w:szCs w:val="21"/>
        </w:rPr>
      </w:pPr>
      <w:r>
        <w:rPr>
          <w:rFonts w:hint="eastAsia" w:ascii="黑体" w:hAnsi="黑体" w:eastAsia="黑体" w:cs="黑体"/>
          <w:b/>
          <w:kern w:val="0"/>
          <w:sz w:val="21"/>
          <w:szCs w:val="21"/>
        </w:rPr>
        <w:t>7.1 中标候选人公示</w:t>
      </w:r>
    </w:p>
    <w:p>
      <w:pPr>
        <w:autoSpaceDE w:val="0"/>
        <w:autoSpaceDN w:val="0"/>
        <w:adjustRightInd w:val="0"/>
        <w:snapToGrid w:val="0"/>
        <w:spacing w:line="360" w:lineRule="exact"/>
        <w:ind w:firstLine="420" w:firstLineChars="200"/>
        <w:rPr>
          <w:rFonts w:ascii="宋体" w:hAnsi="宋体" w:cs="宋体"/>
          <w:kern w:val="0"/>
          <w:sz w:val="22"/>
        </w:rPr>
      </w:pPr>
      <w:r>
        <w:rPr>
          <w:rFonts w:hint="eastAsia" w:ascii="宋体" w:hAnsi="宋体" w:cs="宋体"/>
          <w:kern w:val="0"/>
          <w:sz w:val="21"/>
          <w:szCs w:val="21"/>
        </w:rPr>
        <w:t>招标人将按照投标人须知前附表规定的公示媒介和期限公示第一中标候选人，公示期不得少于 3 天。</w:t>
      </w:r>
    </w:p>
    <w:p>
      <w:pPr>
        <w:autoSpaceDE w:val="0"/>
        <w:autoSpaceDN w:val="0"/>
        <w:adjustRightInd w:val="0"/>
        <w:snapToGrid w:val="0"/>
        <w:spacing w:line="360" w:lineRule="exact"/>
        <w:ind w:firstLine="422" w:firstLineChars="200"/>
        <w:rPr>
          <w:rFonts w:hint="eastAsia" w:ascii="黑体" w:hAnsi="黑体" w:eastAsia="黑体" w:cs="黑体"/>
          <w:b/>
          <w:kern w:val="0"/>
          <w:sz w:val="21"/>
          <w:szCs w:val="21"/>
        </w:rPr>
      </w:pPr>
      <w:r>
        <w:rPr>
          <w:rFonts w:hint="eastAsia" w:ascii="黑体" w:hAnsi="黑体" w:eastAsia="黑体" w:cs="黑体"/>
          <w:b/>
          <w:kern w:val="0"/>
          <w:sz w:val="21"/>
          <w:szCs w:val="21"/>
        </w:rPr>
        <w:t>7.2 评标结果异议</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22" w:firstLineChars="200"/>
        <w:rPr>
          <w:rFonts w:hint="eastAsia" w:ascii="黑体" w:hAnsi="黑体" w:eastAsia="黑体" w:cs="黑体"/>
          <w:b/>
          <w:kern w:val="0"/>
          <w:sz w:val="21"/>
          <w:szCs w:val="21"/>
        </w:rPr>
      </w:pPr>
      <w:r>
        <w:rPr>
          <w:rFonts w:hint="eastAsia" w:ascii="黑体" w:hAnsi="黑体" w:eastAsia="黑体" w:cs="黑体"/>
          <w:b/>
          <w:kern w:val="0"/>
          <w:sz w:val="21"/>
          <w:szCs w:val="21"/>
        </w:rPr>
        <w:t>7.3 中标候选人履约能力审查</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22" w:firstLineChars="200"/>
        <w:rPr>
          <w:rFonts w:hint="eastAsia" w:ascii="黑体" w:hAnsi="黑体" w:eastAsia="黑体" w:cs="黑体"/>
          <w:b/>
          <w:kern w:val="0"/>
          <w:sz w:val="21"/>
          <w:szCs w:val="21"/>
        </w:rPr>
      </w:pPr>
      <w:r>
        <w:rPr>
          <w:rFonts w:hint="eastAsia" w:ascii="黑体" w:hAnsi="黑体" w:eastAsia="黑体" w:cs="黑体"/>
          <w:b/>
          <w:kern w:val="0"/>
          <w:sz w:val="21"/>
          <w:szCs w:val="21"/>
        </w:rPr>
        <w:t>7.4 定标</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22" w:firstLineChars="200"/>
        <w:rPr>
          <w:rFonts w:hint="eastAsia" w:ascii="黑体" w:hAnsi="黑体" w:eastAsia="黑体" w:cs="黑体"/>
          <w:b/>
          <w:kern w:val="0"/>
          <w:sz w:val="21"/>
          <w:szCs w:val="21"/>
        </w:rPr>
      </w:pPr>
      <w:r>
        <w:rPr>
          <w:rFonts w:hint="eastAsia" w:ascii="黑体" w:hAnsi="黑体" w:eastAsia="黑体" w:cs="黑体"/>
          <w:b/>
          <w:kern w:val="0"/>
          <w:sz w:val="21"/>
          <w:szCs w:val="21"/>
        </w:rPr>
        <w:t>7.5 中标通知</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在本章第 3.3 款规定的投标有效期内，招标人以书面形式向中标人发出中标通知书。</w:t>
      </w:r>
    </w:p>
    <w:p>
      <w:pPr>
        <w:autoSpaceDE w:val="0"/>
        <w:autoSpaceDN w:val="0"/>
        <w:adjustRightInd w:val="0"/>
        <w:snapToGrid w:val="0"/>
        <w:spacing w:line="360" w:lineRule="exact"/>
        <w:ind w:firstLine="422" w:firstLineChars="200"/>
        <w:rPr>
          <w:rFonts w:hint="eastAsia" w:ascii="黑体" w:hAnsi="黑体" w:eastAsia="黑体" w:cs="黑体"/>
          <w:b/>
          <w:kern w:val="0"/>
          <w:sz w:val="21"/>
          <w:szCs w:val="21"/>
        </w:rPr>
      </w:pPr>
      <w:r>
        <w:rPr>
          <w:rFonts w:hint="eastAsia" w:ascii="黑体" w:hAnsi="黑体" w:eastAsia="黑体" w:cs="黑体"/>
          <w:b/>
          <w:kern w:val="0"/>
          <w:sz w:val="21"/>
          <w:szCs w:val="21"/>
        </w:rPr>
        <w:t>7.6 履约保证金</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20" w:firstLineChars="200"/>
        <w:rPr>
          <w:rFonts w:ascii="宋体" w:hAnsi="宋体" w:cs="宋体"/>
          <w:kern w:val="0"/>
          <w:sz w:val="22"/>
        </w:rPr>
      </w:pPr>
      <w:r>
        <w:rPr>
          <w:rFonts w:hint="eastAsia" w:ascii="宋体" w:hAnsi="宋体" w:cs="宋体"/>
          <w:kern w:val="0"/>
          <w:sz w:val="21"/>
          <w:szCs w:val="21"/>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22" w:firstLineChars="200"/>
        <w:rPr>
          <w:rFonts w:hint="eastAsia" w:ascii="黑体" w:hAnsi="黑体" w:eastAsia="黑体" w:cs="黑体"/>
          <w:b/>
          <w:kern w:val="0"/>
          <w:sz w:val="21"/>
          <w:szCs w:val="21"/>
        </w:rPr>
      </w:pPr>
      <w:r>
        <w:rPr>
          <w:rFonts w:hint="eastAsia" w:ascii="黑体" w:hAnsi="黑体" w:eastAsia="黑体" w:cs="黑体"/>
          <w:b/>
          <w:kern w:val="0"/>
          <w:sz w:val="21"/>
          <w:szCs w:val="21"/>
        </w:rPr>
        <w:t>7.7 签订合同</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7.7.1 招标人和中标人应当在中标通知书发出之日起 30 日内，根据招标文件和中标人的投 标文件订立书面合同（合同条款按第四章“合同条款”）。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7.7.3 联合体中标的，联合体各方应当共同与招标人签订合同，就中标项目向招标人承担连 带责任。</w:t>
      </w:r>
    </w:p>
    <w:p>
      <w:pPr>
        <w:autoSpaceDE w:val="0"/>
        <w:autoSpaceDN w:val="0"/>
        <w:adjustRightInd w:val="0"/>
        <w:snapToGrid w:val="0"/>
        <w:spacing w:line="360" w:lineRule="exact"/>
        <w:ind w:firstLine="422" w:firstLineChars="200"/>
        <w:rPr>
          <w:rFonts w:hint="eastAsia" w:ascii="黑体" w:hAnsi="黑体" w:eastAsia="黑体" w:cs="黑体"/>
          <w:b/>
          <w:bCs w:val="0"/>
          <w:kern w:val="0"/>
          <w:sz w:val="21"/>
          <w:szCs w:val="21"/>
        </w:rPr>
      </w:pPr>
      <w:r>
        <w:rPr>
          <w:rFonts w:hint="eastAsia" w:ascii="黑体" w:hAnsi="黑体" w:eastAsia="黑体" w:cs="黑体"/>
          <w:b/>
          <w:bCs w:val="0"/>
          <w:kern w:val="0"/>
          <w:sz w:val="21"/>
          <w:szCs w:val="21"/>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22" w:firstLineChars="200"/>
        <w:rPr>
          <w:rFonts w:hint="eastAsia" w:ascii="黑体" w:hAnsi="黑体" w:eastAsia="黑体" w:cs="黑体"/>
          <w:b/>
          <w:kern w:val="0"/>
          <w:sz w:val="21"/>
          <w:szCs w:val="21"/>
        </w:rPr>
      </w:pPr>
      <w:bookmarkStart w:id="22" w:name="_Toc219809802"/>
      <w:bookmarkStart w:id="23" w:name="_Toc220123242"/>
      <w:bookmarkStart w:id="24" w:name="_Toc15553"/>
      <w:r>
        <w:rPr>
          <w:rFonts w:hint="eastAsia" w:ascii="黑体" w:hAnsi="黑体" w:eastAsia="黑体" w:cs="黑体"/>
          <w:b/>
          <w:kern w:val="0"/>
          <w:sz w:val="21"/>
          <w:szCs w:val="21"/>
        </w:rPr>
        <w:t>8.重新招标和不再招标</w:t>
      </w:r>
    </w:p>
    <w:p>
      <w:pPr>
        <w:autoSpaceDE w:val="0"/>
        <w:autoSpaceDN w:val="0"/>
        <w:adjustRightInd w:val="0"/>
        <w:snapToGrid w:val="0"/>
        <w:spacing w:line="360" w:lineRule="exact"/>
        <w:ind w:firstLine="422" w:firstLineChars="200"/>
        <w:rPr>
          <w:rFonts w:hint="eastAsia" w:ascii="黑体" w:hAnsi="黑体" w:eastAsia="黑体" w:cs="黑体"/>
          <w:b/>
          <w:kern w:val="0"/>
          <w:sz w:val="21"/>
          <w:szCs w:val="21"/>
        </w:rPr>
      </w:pPr>
      <w:r>
        <w:rPr>
          <w:rFonts w:hint="eastAsia" w:ascii="黑体" w:hAnsi="黑体" w:eastAsia="黑体" w:cs="黑体"/>
          <w:b/>
          <w:kern w:val="0"/>
          <w:sz w:val="21"/>
          <w:szCs w:val="21"/>
        </w:rPr>
        <w:t>8.1 重新招标</w:t>
      </w:r>
      <w:bookmarkEnd w:id="22"/>
      <w:bookmarkEnd w:id="23"/>
      <w:bookmarkEnd w:id="24"/>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有下列情形之一的，招标人将重新招标；</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（1）投标截止时间止，投标人少于3个的；</w:t>
      </w:r>
    </w:p>
    <w:p>
      <w:pPr>
        <w:autoSpaceDE w:val="0"/>
        <w:autoSpaceDN w:val="0"/>
        <w:adjustRightInd w:val="0"/>
        <w:snapToGrid w:val="0"/>
        <w:spacing w:line="360" w:lineRule="exact"/>
        <w:ind w:firstLine="420" w:firstLineChars="200"/>
        <w:rPr>
          <w:rFonts w:hint="eastAsia" w:ascii="宋体" w:hAnsi="宋体" w:cs="宋体"/>
          <w:b w:val="0"/>
          <w:kern w:val="0"/>
          <w:sz w:val="21"/>
          <w:szCs w:val="21"/>
        </w:rPr>
      </w:pPr>
      <w:r>
        <w:rPr>
          <w:rFonts w:hint="eastAsia" w:ascii="宋体" w:hAnsi="宋体" w:cs="宋体"/>
          <w:b w:val="0"/>
          <w:kern w:val="0"/>
          <w:sz w:val="21"/>
          <w:szCs w:val="21"/>
        </w:rPr>
        <w:t>（2）所有投标人的报价均偏高，招标人无法接受的；</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（3）经评标委员会评审后否决所有投标的。</w:t>
      </w:r>
    </w:p>
    <w:p>
      <w:pPr>
        <w:autoSpaceDE w:val="0"/>
        <w:autoSpaceDN w:val="0"/>
        <w:adjustRightInd w:val="0"/>
        <w:snapToGrid w:val="0"/>
        <w:spacing w:line="360" w:lineRule="exact"/>
        <w:ind w:firstLine="422" w:firstLineChars="200"/>
        <w:rPr>
          <w:rFonts w:hint="eastAsia" w:ascii="黑体" w:hAnsi="黑体" w:eastAsia="黑体" w:cs="黑体"/>
          <w:b/>
          <w:kern w:val="0"/>
          <w:sz w:val="21"/>
          <w:szCs w:val="21"/>
        </w:rPr>
      </w:pPr>
      <w:r>
        <w:rPr>
          <w:rFonts w:hint="eastAsia" w:ascii="黑体" w:hAnsi="黑体" w:eastAsia="黑体" w:cs="黑体"/>
          <w:b/>
          <w:kern w:val="0"/>
          <w:sz w:val="21"/>
          <w:szCs w:val="21"/>
        </w:rPr>
        <w:t>投标人少于三个或经符合性评审投标人少于三个且不具备竞争性的，招标人不再另行发布流标公告，重新招标或新一轮的招标公告即表示本项目上一轮招标已流标。</w:t>
      </w:r>
    </w:p>
    <w:p>
      <w:pPr>
        <w:autoSpaceDE w:val="0"/>
        <w:autoSpaceDN w:val="0"/>
        <w:adjustRightInd w:val="0"/>
        <w:snapToGrid w:val="0"/>
        <w:spacing w:line="360" w:lineRule="exact"/>
        <w:ind w:firstLine="422" w:firstLineChars="200"/>
        <w:rPr>
          <w:rFonts w:hint="eastAsia" w:ascii="黑体" w:hAnsi="黑体" w:eastAsia="黑体" w:cs="黑体"/>
          <w:b/>
          <w:kern w:val="0"/>
          <w:sz w:val="21"/>
          <w:szCs w:val="21"/>
        </w:rPr>
      </w:pPr>
      <w:bookmarkStart w:id="25" w:name="_Toc219809803"/>
      <w:bookmarkStart w:id="26" w:name="_Toc18806"/>
      <w:bookmarkStart w:id="27" w:name="_Toc220123243"/>
      <w:r>
        <w:rPr>
          <w:rFonts w:hint="eastAsia" w:ascii="黑体" w:hAnsi="黑体" w:eastAsia="黑体" w:cs="黑体"/>
          <w:b/>
          <w:kern w:val="0"/>
          <w:sz w:val="21"/>
          <w:szCs w:val="21"/>
        </w:rPr>
        <w:t>8.2 不再招标</w:t>
      </w:r>
      <w:bookmarkEnd w:id="25"/>
      <w:bookmarkEnd w:id="26"/>
      <w:bookmarkEnd w:id="27"/>
    </w:p>
    <w:p>
      <w:pPr>
        <w:autoSpaceDE w:val="0"/>
        <w:autoSpaceDN w:val="0"/>
        <w:adjustRightInd w:val="0"/>
        <w:snapToGrid w:val="0"/>
        <w:spacing w:line="360" w:lineRule="exact"/>
        <w:ind w:firstLine="420" w:firstLineChars="200"/>
        <w:rPr>
          <w:rFonts w:hint="eastAsia" w:ascii="宋体" w:hAnsi="宋体" w:cs="宋体"/>
          <w:b w:val="0"/>
          <w:bCs w:val="0"/>
          <w:kern w:val="0"/>
          <w:sz w:val="21"/>
          <w:szCs w:val="21"/>
        </w:rPr>
      </w:pPr>
      <w:r>
        <w:rPr>
          <w:rFonts w:hint="eastAsia" w:ascii="宋体" w:hAnsi="宋体" w:cs="宋体"/>
          <w:kern w:val="0"/>
          <w:sz w:val="21"/>
          <w:szCs w:val="21"/>
        </w:rPr>
        <w:t>重新招标后投标人仍少于3个或者所有投标被否决的，经批准后不再进行招标。</w:t>
      </w:r>
    </w:p>
    <w:p>
      <w:pPr>
        <w:autoSpaceDE w:val="0"/>
        <w:autoSpaceDN w:val="0"/>
        <w:adjustRightInd w:val="0"/>
        <w:snapToGrid w:val="0"/>
        <w:spacing w:line="360" w:lineRule="exact"/>
        <w:ind w:firstLine="422" w:firstLineChars="200"/>
        <w:rPr>
          <w:rFonts w:hint="eastAsia" w:ascii="黑体" w:hAnsi="黑体" w:eastAsia="黑体" w:cs="黑体"/>
          <w:b/>
          <w:kern w:val="0"/>
          <w:sz w:val="21"/>
          <w:szCs w:val="21"/>
        </w:rPr>
      </w:pPr>
      <w:r>
        <w:rPr>
          <w:rFonts w:hint="eastAsia" w:ascii="黑体" w:hAnsi="黑体" w:eastAsia="黑体" w:cs="黑体"/>
          <w:b/>
          <w:kern w:val="0"/>
          <w:sz w:val="21"/>
          <w:szCs w:val="21"/>
        </w:rPr>
        <w:t>9.纪律和监督</w:t>
      </w:r>
    </w:p>
    <w:p>
      <w:pPr>
        <w:autoSpaceDE w:val="0"/>
        <w:autoSpaceDN w:val="0"/>
        <w:adjustRightInd w:val="0"/>
        <w:snapToGrid w:val="0"/>
        <w:spacing w:line="360" w:lineRule="exact"/>
        <w:ind w:firstLine="422" w:firstLineChars="200"/>
        <w:rPr>
          <w:rFonts w:hint="eastAsia" w:ascii="黑体" w:hAnsi="黑体" w:eastAsia="黑体" w:cs="黑体"/>
          <w:b/>
          <w:kern w:val="0"/>
          <w:sz w:val="21"/>
          <w:szCs w:val="21"/>
        </w:rPr>
      </w:pPr>
      <w:r>
        <w:rPr>
          <w:rFonts w:hint="eastAsia" w:ascii="黑体" w:hAnsi="黑体" w:eastAsia="黑体" w:cs="黑体"/>
          <w:b/>
          <w:kern w:val="0"/>
          <w:sz w:val="21"/>
          <w:szCs w:val="21"/>
        </w:rPr>
        <w:t>9.1 对招标人的纪律要求</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22" w:firstLineChars="200"/>
        <w:rPr>
          <w:rFonts w:hint="eastAsia" w:ascii="黑体" w:hAnsi="黑体" w:eastAsia="黑体" w:cs="黑体"/>
          <w:b/>
          <w:bCs w:val="0"/>
          <w:kern w:val="0"/>
          <w:sz w:val="21"/>
          <w:szCs w:val="21"/>
        </w:rPr>
      </w:pPr>
      <w:r>
        <w:rPr>
          <w:rFonts w:hint="eastAsia" w:ascii="黑体" w:hAnsi="黑体" w:eastAsia="黑体" w:cs="黑体"/>
          <w:b/>
          <w:bCs w:val="0"/>
          <w:kern w:val="0"/>
          <w:sz w:val="21"/>
          <w:szCs w:val="21"/>
        </w:rPr>
        <w:t>9.2 对投标人的纪律要求</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22" w:firstLineChars="200"/>
        <w:rPr>
          <w:rFonts w:hint="eastAsia" w:ascii="黑体" w:hAnsi="黑体" w:eastAsia="黑体" w:cs="黑体"/>
          <w:b/>
          <w:kern w:val="0"/>
          <w:sz w:val="21"/>
          <w:szCs w:val="21"/>
        </w:rPr>
      </w:pPr>
      <w:r>
        <w:rPr>
          <w:rFonts w:hint="eastAsia" w:ascii="黑体" w:hAnsi="黑体" w:eastAsia="黑体" w:cs="黑体"/>
          <w:b/>
          <w:bCs w:val="0"/>
          <w:kern w:val="0"/>
          <w:sz w:val="21"/>
          <w:szCs w:val="21"/>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22" w:firstLineChars="200"/>
        <w:rPr>
          <w:rFonts w:hint="eastAsia" w:ascii="黑体" w:hAnsi="黑体" w:eastAsia="黑体" w:cs="黑体"/>
          <w:b/>
          <w:bCs w:val="0"/>
          <w:kern w:val="0"/>
          <w:sz w:val="21"/>
          <w:szCs w:val="21"/>
        </w:rPr>
      </w:pPr>
      <w:r>
        <w:rPr>
          <w:rFonts w:hint="eastAsia" w:ascii="黑体" w:hAnsi="黑体" w:eastAsia="黑体" w:cs="黑体"/>
          <w:b/>
          <w:bCs w:val="0"/>
          <w:kern w:val="0"/>
          <w:sz w:val="21"/>
          <w:szCs w:val="21"/>
        </w:rPr>
        <w:t>9.3 对评标委员会成员的纪律要求</w:t>
      </w:r>
    </w:p>
    <w:p>
      <w:pPr>
        <w:autoSpaceDE w:val="0"/>
        <w:autoSpaceDN w:val="0"/>
        <w:adjustRightInd w:val="0"/>
        <w:snapToGrid w:val="0"/>
        <w:spacing w:line="360" w:lineRule="exact"/>
        <w:ind w:firstLine="420" w:firstLineChars="200"/>
        <w:rPr>
          <w:rFonts w:ascii="宋体" w:hAnsi="宋体" w:cs="宋体"/>
          <w:kern w:val="0"/>
          <w:sz w:val="22"/>
        </w:rPr>
      </w:pPr>
      <w:r>
        <w:rPr>
          <w:rFonts w:hint="eastAsia" w:ascii="宋体" w:hAnsi="宋体" w:cs="宋体"/>
          <w:kern w:val="0"/>
          <w:sz w:val="21"/>
          <w:szCs w:val="21"/>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22" w:firstLineChars="200"/>
        <w:rPr>
          <w:rFonts w:hint="eastAsia" w:ascii="黑体" w:hAnsi="黑体" w:eastAsia="黑体" w:cs="黑体"/>
          <w:b/>
          <w:bCs w:val="0"/>
          <w:kern w:val="0"/>
          <w:sz w:val="21"/>
          <w:szCs w:val="21"/>
        </w:rPr>
      </w:pPr>
      <w:r>
        <w:rPr>
          <w:rFonts w:hint="eastAsia" w:ascii="黑体" w:hAnsi="黑体" w:eastAsia="黑体" w:cs="黑体"/>
          <w:b/>
          <w:bCs w:val="0"/>
          <w:kern w:val="0"/>
          <w:sz w:val="21"/>
          <w:szCs w:val="21"/>
        </w:rPr>
        <w:t>9.4 对与评标活动有关的工作人员的纪律要求</w:t>
      </w:r>
    </w:p>
    <w:p>
      <w:pPr>
        <w:autoSpaceDE w:val="0"/>
        <w:autoSpaceDN w:val="0"/>
        <w:adjustRightInd w:val="0"/>
        <w:snapToGrid w:val="0"/>
        <w:spacing w:line="360" w:lineRule="exact"/>
        <w:ind w:firstLine="420" w:firstLineChars="200"/>
        <w:rPr>
          <w:rFonts w:ascii="宋体" w:hAnsi="宋体" w:cs="宋体"/>
          <w:kern w:val="0"/>
          <w:sz w:val="22"/>
        </w:rPr>
      </w:pPr>
      <w:r>
        <w:rPr>
          <w:rFonts w:hint="eastAsia" w:ascii="宋体" w:hAnsi="宋体" w:cs="宋体"/>
          <w:kern w:val="0"/>
          <w:sz w:val="21"/>
          <w:szCs w:val="21"/>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22" w:firstLineChars="200"/>
        <w:rPr>
          <w:rFonts w:hint="eastAsia" w:ascii="黑体" w:hAnsi="黑体" w:eastAsia="黑体" w:cs="黑体"/>
          <w:b/>
          <w:bCs w:val="0"/>
          <w:kern w:val="0"/>
          <w:sz w:val="21"/>
          <w:szCs w:val="21"/>
        </w:rPr>
      </w:pPr>
      <w:r>
        <w:rPr>
          <w:rFonts w:hint="eastAsia" w:ascii="黑体" w:hAnsi="黑体" w:eastAsia="黑体" w:cs="黑体"/>
          <w:b/>
          <w:bCs w:val="0"/>
          <w:kern w:val="0"/>
          <w:sz w:val="21"/>
          <w:szCs w:val="21"/>
        </w:rPr>
        <w:t>9.5 投诉</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22" w:firstLineChars="200"/>
        <w:rPr>
          <w:rFonts w:hint="eastAsia" w:ascii="黑体" w:hAnsi="黑体" w:eastAsia="黑体" w:cs="黑体"/>
          <w:b/>
          <w:kern w:val="0"/>
          <w:sz w:val="21"/>
          <w:szCs w:val="21"/>
        </w:rPr>
      </w:pPr>
      <w:r>
        <w:rPr>
          <w:rFonts w:hint="eastAsia" w:ascii="黑体" w:hAnsi="黑体" w:eastAsia="黑体" w:cs="黑体"/>
          <w:b/>
          <w:kern w:val="0"/>
          <w:sz w:val="21"/>
          <w:szCs w:val="21"/>
        </w:rPr>
        <w:t>10.是否采用电子招标投标</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本招标项目是否采用电子招标投标方式，见投标人须知前附表。</w:t>
      </w:r>
    </w:p>
    <w:p>
      <w:pPr>
        <w:autoSpaceDE w:val="0"/>
        <w:autoSpaceDN w:val="0"/>
        <w:adjustRightInd w:val="0"/>
        <w:snapToGrid w:val="0"/>
        <w:spacing w:line="360" w:lineRule="exact"/>
        <w:ind w:firstLine="422" w:firstLineChars="200"/>
        <w:rPr>
          <w:rFonts w:hint="eastAsia" w:ascii="黑体" w:hAnsi="黑体" w:eastAsia="黑体" w:cs="黑体"/>
          <w:b/>
          <w:kern w:val="0"/>
          <w:sz w:val="21"/>
          <w:szCs w:val="21"/>
        </w:rPr>
      </w:pPr>
      <w:r>
        <w:rPr>
          <w:rFonts w:hint="eastAsia" w:ascii="黑体" w:hAnsi="黑体" w:eastAsia="黑体" w:cs="黑体"/>
          <w:b/>
          <w:kern w:val="0"/>
          <w:sz w:val="21"/>
          <w:szCs w:val="21"/>
        </w:rPr>
        <w:t>11.需要补充的其他内容</w:t>
      </w:r>
    </w:p>
    <w:p>
      <w:pPr>
        <w:autoSpaceDE w:val="0"/>
        <w:autoSpaceDN w:val="0"/>
        <w:adjustRightInd w:val="0"/>
        <w:snapToGrid w:val="0"/>
        <w:spacing w:line="360" w:lineRule="exact"/>
        <w:ind w:firstLine="420" w:firstLineChars="200"/>
        <w:rPr>
          <w:rFonts w:hint="eastAsia" w:ascii="宋体" w:hAnsi="宋体" w:cs="宋体"/>
          <w:kern w:val="0"/>
          <w:sz w:val="21"/>
          <w:szCs w:val="21"/>
        </w:rPr>
      </w:pPr>
      <w:r>
        <w:rPr>
          <w:rFonts w:hint="eastAsia" w:ascii="宋体" w:hAnsi="宋体" w:cs="宋体"/>
          <w:kern w:val="0"/>
          <w:sz w:val="21"/>
          <w:szCs w:val="21"/>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1"/>
    <w:p>
      <w:pPr>
        <w:pStyle w:val="5"/>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16"/>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1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89"/>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blPrEx>
          <w:tblLayout w:type="fixed"/>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投标报价</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1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16"/>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5"/>
        <w:spacing w:line="363" w:lineRule="exact"/>
        <w:ind w:right="113"/>
        <w:jc w:val="left"/>
      </w:pPr>
      <w:bookmarkStart w:id="28" w:name="_bookmark76"/>
      <w:bookmarkEnd w:id="28"/>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9" w:name="_bookmark77"/>
      <w:bookmarkEnd w:id="29"/>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20" w:firstLineChars="200"/>
        <w:rPr>
          <w:rFonts w:ascii="宋体" w:cs="宋体"/>
          <w:sz w:val="24"/>
        </w:rPr>
      </w:pPr>
      <w:r>
        <w:rPr>
          <w:rFonts w:hint="eastAsia" w:ascii="Times New Roman" w:hAnsi="Times New Roman"/>
          <w:u w:val="single" w:color="000000"/>
        </w:rPr>
        <w:t>杭州萧山国际机场变电站安全工器具检测服务项目</w:t>
      </w:r>
      <w:r>
        <w:rPr>
          <w:rFonts w:hint="eastAsia" w:ascii="宋体" w:hAnsi="宋体" w:cs="宋体"/>
          <w:sz w:val="24"/>
        </w:rPr>
        <w:t>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5"/>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20" w:firstLineChars="200"/>
        <w:rPr>
          <w:rFonts w:ascii="宋体" w:cs="宋体"/>
          <w:sz w:val="24"/>
        </w:rPr>
      </w:pPr>
      <w:bookmarkStart w:id="30" w:name="_bookmark78"/>
      <w:bookmarkEnd w:id="30"/>
      <w:r>
        <w:rPr>
          <w:rFonts w:hint="eastAsia" w:ascii="Times New Roman" w:hAnsi="Times New Roman"/>
          <w:u w:val="single" w:color="000000"/>
        </w:rPr>
        <w:t>杭州萧山国际机场变电站安全工器具检测服务项目</w:t>
      </w:r>
      <w:r>
        <w:rPr>
          <w:rFonts w:hint="eastAsia" w:ascii="宋体" w:hAnsi="宋体" w:cs="宋体"/>
          <w:sz w:val="24"/>
        </w:rPr>
        <w:t>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5"/>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89"/>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Times New Roman" w:hAnsi="Times New Roman"/>
                <w:u w:val="single" w:color="000000"/>
              </w:rPr>
              <w:t>杭州萧山国际机场变电站安全工器具检测服务项目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杭州萧山国际机场有限公司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联系人：李荣松         联系电话：0571-83837618</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95"/>
          <w:sz w:val="40"/>
          <w:szCs w:val="40"/>
        </w:rPr>
      </w:pPr>
    </w:p>
    <w:p>
      <w:pPr>
        <w:pStyle w:val="5"/>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hint="eastAsia" w:ascii="宋体" w:hAnsi="宋体" w:cs="宋体"/>
          <w:sz w:val="24"/>
          <w:u w:val="single"/>
        </w:rPr>
        <w:t>杭州萧山国际机场变电站安全工器具检测服务项目</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90"/>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95"/>
          <w:sz w:val="40"/>
          <w:szCs w:val="40"/>
        </w:rPr>
        <w:sectPr>
          <w:footerReference r:id="rId10" w:type="default"/>
          <w:footerReference r:id="rId11" w:type="even"/>
          <w:pgSz w:w="11906" w:h="16838"/>
          <w:pgMar w:top="1701" w:right="1588" w:bottom="1588" w:left="1588" w:header="851" w:footer="992" w:gutter="0"/>
          <w:cols w:space="720" w:num="1"/>
          <w:docGrid w:linePitch="312" w:charSpace="0"/>
        </w:sectPr>
      </w:pPr>
    </w:p>
    <w:p>
      <w:pPr>
        <w:pStyle w:val="3"/>
        <w:spacing w:line="564" w:lineRule="exact"/>
        <w:ind w:right="57"/>
        <w:jc w:val="center"/>
      </w:pPr>
      <w:bookmarkStart w:id="31" w:name="_Toc19698498"/>
      <w:bookmarkStart w:id="32" w:name="_Toc19698497"/>
      <w:r>
        <w:rPr>
          <w:rFonts w:hint="eastAsia"/>
        </w:rPr>
        <w:t>第三章</w:t>
      </w:r>
      <w:r>
        <w:t xml:space="preserve">  </w:t>
      </w:r>
      <w:r>
        <w:rPr>
          <w:rFonts w:hint="eastAsia"/>
        </w:rPr>
        <w:t>评标办法</w:t>
      </w:r>
      <w:bookmarkEnd w:id="31"/>
    </w:p>
    <w:p>
      <w:pPr>
        <w:snapToGrid w:val="0"/>
        <w:spacing w:line="360" w:lineRule="exact"/>
        <w:ind w:firstLine="420" w:firstLineChars="200"/>
        <w:rPr>
          <w:rFonts w:ascii="宋体" w:hAnsi="宋体" w:cs="宋体"/>
          <w:kern w:val="0"/>
          <w:sz w:val="21"/>
          <w:szCs w:val="21"/>
        </w:rPr>
      </w:pPr>
      <w:r>
        <w:rPr>
          <w:rFonts w:hint="eastAsia" w:ascii="宋体" w:hAnsi="宋体" w:cs="宋体"/>
          <w:kern w:val="0"/>
          <w:sz w:val="21"/>
          <w:szCs w:val="21"/>
        </w:rPr>
        <w:t>根据《中华人民共和国招标投标法》、《中华人民共和国招标投标法实施条例》等有关规定，制定本办法。</w:t>
      </w:r>
    </w:p>
    <w:p>
      <w:pPr>
        <w:snapToGrid w:val="0"/>
        <w:spacing w:line="360" w:lineRule="exact"/>
        <w:ind w:firstLine="413" w:firstLineChars="196"/>
        <w:rPr>
          <w:rFonts w:hint="eastAsia" w:ascii="黑体" w:hAnsi="黑体" w:eastAsia="黑体" w:cs="黑体"/>
          <w:b/>
          <w:kern w:val="0"/>
          <w:sz w:val="21"/>
          <w:szCs w:val="21"/>
        </w:rPr>
      </w:pPr>
      <w:r>
        <w:rPr>
          <w:rFonts w:hint="eastAsia" w:ascii="黑体" w:hAnsi="黑体" w:eastAsia="黑体" w:cs="黑体"/>
          <w:b/>
          <w:kern w:val="0"/>
          <w:sz w:val="21"/>
          <w:szCs w:val="21"/>
        </w:rPr>
        <w:t>一、评标原则</w:t>
      </w:r>
    </w:p>
    <w:p>
      <w:pPr>
        <w:snapToGrid w:val="0"/>
        <w:spacing w:line="360" w:lineRule="exact"/>
        <w:ind w:firstLine="472" w:firstLineChars="225"/>
        <w:rPr>
          <w:rFonts w:ascii="宋体" w:hAnsi="宋体" w:cs="宋体"/>
          <w:kern w:val="0"/>
          <w:sz w:val="21"/>
          <w:szCs w:val="21"/>
        </w:rPr>
      </w:pPr>
      <w:r>
        <w:rPr>
          <w:rFonts w:hint="eastAsia" w:ascii="宋体" w:hAnsi="宋体" w:cs="宋体"/>
          <w:kern w:val="0"/>
          <w:sz w:val="21"/>
          <w:szCs w:val="21"/>
        </w:rPr>
        <w:t>本次评标采用</w:t>
      </w:r>
      <w:r>
        <w:rPr>
          <w:rFonts w:hint="eastAsia" w:ascii="宋体" w:hAnsi="宋体" w:cs="宋体"/>
          <w:b/>
          <w:kern w:val="0"/>
          <w:sz w:val="21"/>
          <w:szCs w:val="21"/>
        </w:rPr>
        <w:t>经评审的最低投标价法</w:t>
      </w:r>
      <w:r>
        <w:rPr>
          <w:rFonts w:hint="eastAsia" w:ascii="宋体" w:hAnsi="宋体" w:cs="宋体"/>
          <w:kern w:val="0"/>
          <w:sz w:val="21"/>
          <w:szCs w:val="21"/>
        </w:rPr>
        <w:t>，评标应遵循公平、公正、科学、择优的原则。</w:t>
      </w:r>
    </w:p>
    <w:p>
      <w:pPr>
        <w:snapToGrid w:val="0"/>
        <w:spacing w:line="360" w:lineRule="exact"/>
        <w:ind w:firstLine="413" w:firstLineChars="196"/>
        <w:rPr>
          <w:rFonts w:hint="eastAsia" w:ascii="黑体" w:hAnsi="黑体" w:eastAsia="黑体" w:cs="黑体"/>
          <w:b/>
          <w:kern w:val="0"/>
          <w:sz w:val="21"/>
          <w:szCs w:val="21"/>
        </w:rPr>
      </w:pPr>
      <w:r>
        <w:rPr>
          <w:rFonts w:hint="eastAsia" w:ascii="黑体" w:hAnsi="黑体" w:eastAsia="黑体" w:cs="黑体"/>
          <w:b/>
          <w:kern w:val="0"/>
          <w:sz w:val="21"/>
          <w:szCs w:val="21"/>
        </w:rPr>
        <w:t>二、评标组织</w:t>
      </w:r>
    </w:p>
    <w:p>
      <w:pPr>
        <w:adjustRightInd w:val="0"/>
        <w:snapToGrid w:val="0"/>
        <w:spacing w:line="360" w:lineRule="exact"/>
        <w:ind w:firstLine="420" w:firstLineChars="200"/>
        <w:rPr>
          <w:rFonts w:ascii="宋体" w:hAnsi="宋体" w:cs="宋体"/>
          <w:sz w:val="21"/>
          <w:szCs w:val="21"/>
        </w:rPr>
      </w:pPr>
      <w:r>
        <w:rPr>
          <w:rFonts w:hint="eastAsia" w:ascii="宋体" w:hAnsi="宋体" w:cs="宋体"/>
          <w:sz w:val="21"/>
          <w:szCs w:val="21"/>
        </w:rPr>
        <w:t>评标工作由招标人依法组建的评标委员会负责。评标委员会成员为3人及以上单数，评标委员会由招标人自行组建。</w:t>
      </w:r>
    </w:p>
    <w:p>
      <w:pPr>
        <w:adjustRightInd w:val="0"/>
        <w:snapToGrid w:val="0"/>
        <w:spacing w:line="360" w:lineRule="exact"/>
        <w:ind w:firstLine="420" w:firstLineChars="200"/>
        <w:rPr>
          <w:rFonts w:ascii="宋体" w:hAnsi="宋体" w:cs="宋体"/>
          <w:sz w:val="21"/>
          <w:szCs w:val="21"/>
        </w:rPr>
      </w:pPr>
      <w:r>
        <w:rPr>
          <w:rFonts w:hint="eastAsia" w:ascii="宋体" w:hAnsi="宋体" w:cs="宋体"/>
          <w:sz w:val="21"/>
          <w:szCs w:val="21"/>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20" w:firstLineChars="200"/>
        <w:rPr>
          <w:rFonts w:ascii="宋体" w:hAnsi="宋体" w:cs="宋体"/>
          <w:sz w:val="21"/>
          <w:szCs w:val="21"/>
        </w:rPr>
      </w:pPr>
      <w:r>
        <w:rPr>
          <w:rFonts w:hint="eastAsia" w:ascii="宋体" w:hAnsi="宋体" w:cs="宋体"/>
          <w:sz w:val="21"/>
          <w:szCs w:val="21"/>
        </w:rPr>
        <w:t>评标委员会对投标文件作出的评审结论，应当符合有关法律、法规、规章和招标文件的规定。</w:t>
      </w:r>
    </w:p>
    <w:p>
      <w:pPr>
        <w:snapToGrid w:val="0"/>
        <w:spacing w:line="360" w:lineRule="exact"/>
        <w:ind w:firstLine="489" w:firstLineChars="232"/>
        <w:rPr>
          <w:rFonts w:hint="eastAsia" w:ascii="黑体" w:hAnsi="黑体" w:eastAsia="黑体" w:cs="黑体"/>
          <w:b/>
          <w:kern w:val="0"/>
          <w:sz w:val="21"/>
          <w:szCs w:val="21"/>
        </w:rPr>
      </w:pPr>
      <w:r>
        <w:rPr>
          <w:rFonts w:hint="eastAsia" w:ascii="黑体" w:hAnsi="黑体" w:eastAsia="黑体" w:cs="黑体"/>
          <w:b/>
          <w:kern w:val="0"/>
          <w:sz w:val="21"/>
          <w:szCs w:val="21"/>
        </w:rPr>
        <w:t>三、评标程序和内容</w:t>
      </w:r>
    </w:p>
    <w:p>
      <w:pPr>
        <w:adjustRightInd w:val="0"/>
        <w:snapToGrid w:val="0"/>
        <w:spacing w:line="360" w:lineRule="exact"/>
        <w:ind w:firstLine="420" w:firstLineChars="200"/>
        <w:rPr>
          <w:rFonts w:hint="eastAsia" w:ascii="宋体" w:hAnsi="宋体" w:cs="宋体"/>
          <w:sz w:val="21"/>
          <w:szCs w:val="21"/>
        </w:rPr>
      </w:pPr>
      <w:r>
        <w:rPr>
          <w:rFonts w:hint="eastAsia" w:ascii="宋体" w:hAnsi="宋体" w:cs="宋体"/>
          <w:sz w:val="21"/>
          <w:szCs w:val="21"/>
        </w:rPr>
        <w:t>（一）熟悉招标文件和评标办法；</w:t>
      </w:r>
    </w:p>
    <w:p>
      <w:pPr>
        <w:adjustRightInd w:val="0"/>
        <w:snapToGrid w:val="0"/>
        <w:spacing w:line="360" w:lineRule="exact"/>
        <w:ind w:firstLine="420" w:firstLineChars="200"/>
        <w:rPr>
          <w:rFonts w:hint="eastAsia" w:ascii="宋体" w:hAnsi="宋体" w:cs="宋体"/>
          <w:sz w:val="21"/>
          <w:szCs w:val="21"/>
        </w:rPr>
      </w:pPr>
      <w:r>
        <w:rPr>
          <w:rFonts w:hint="eastAsia" w:ascii="宋体" w:hAnsi="宋体" w:cs="宋体"/>
          <w:sz w:val="21"/>
          <w:szCs w:val="21"/>
        </w:rPr>
        <w:t>（二）投标文件的符合性评审；</w:t>
      </w:r>
    </w:p>
    <w:p>
      <w:pPr>
        <w:adjustRightInd w:val="0"/>
        <w:snapToGrid w:val="0"/>
        <w:spacing w:line="360" w:lineRule="exact"/>
        <w:ind w:firstLine="420" w:firstLineChars="200"/>
        <w:rPr>
          <w:rFonts w:hint="eastAsia" w:ascii="宋体" w:hAnsi="宋体" w:cs="宋体"/>
          <w:sz w:val="21"/>
          <w:szCs w:val="21"/>
        </w:rPr>
      </w:pPr>
      <w:r>
        <w:rPr>
          <w:rFonts w:hint="eastAsia" w:ascii="宋体" w:hAnsi="宋体" w:cs="宋体"/>
          <w:sz w:val="21"/>
          <w:szCs w:val="21"/>
        </w:rPr>
        <w:t>（三）投标文件的资信、业绩评审；</w:t>
      </w:r>
    </w:p>
    <w:p>
      <w:pPr>
        <w:adjustRightInd w:val="0"/>
        <w:snapToGrid w:val="0"/>
        <w:spacing w:line="360" w:lineRule="exact"/>
        <w:ind w:firstLine="420" w:firstLineChars="200"/>
        <w:rPr>
          <w:rFonts w:hint="eastAsia" w:ascii="宋体" w:hAnsi="宋体" w:cs="宋体"/>
          <w:sz w:val="21"/>
          <w:szCs w:val="21"/>
        </w:rPr>
      </w:pPr>
      <w:r>
        <w:rPr>
          <w:rFonts w:hint="eastAsia" w:ascii="宋体" w:hAnsi="宋体" w:cs="宋体"/>
          <w:sz w:val="21"/>
          <w:szCs w:val="21"/>
        </w:rPr>
        <w:t>（四）投标文件的技术标评审；</w:t>
      </w:r>
    </w:p>
    <w:p>
      <w:pPr>
        <w:adjustRightInd w:val="0"/>
        <w:snapToGrid w:val="0"/>
        <w:spacing w:line="360" w:lineRule="exact"/>
        <w:ind w:firstLine="420" w:firstLineChars="200"/>
        <w:rPr>
          <w:rFonts w:hint="eastAsia" w:ascii="宋体" w:hAnsi="宋体" w:cs="宋体"/>
          <w:sz w:val="21"/>
          <w:szCs w:val="21"/>
        </w:rPr>
      </w:pPr>
      <w:r>
        <w:rPr>
          <w:rFonts w:hint="eastAsia" w:ascii="宋体" w:hAnsi="宋体" w:cs="宋体"/>
          <w:sz w:val="21"/>
          <w:szCs w:val="21"/>
        </w:rPr>
        <w:t>（五）投标文件的商务标评审；</w:t>
      </w:r>
    </w:p>
    <w:p>
      <w:pPr>
        <w:adjustRightInd w:val="0"/>
        <w:snapToGrid w:val="0"/>
        <w:spacing w:line="360" w:lineRule="exact"/>
        <w:ind w:firstLine="420" w:firstLineChars="200"/>
        <w:rPr>
          <w:rFonts w:hint="eastAsia" w:ascii="宋体" w:hAnsi="宋体" w:cs="宋体"/>
          <w:sz w:val="21"/>
          <w:szCs w:val="21"/>
        </w:rPr>
      </w:pPr>
      <w:r>
        <w:rPr>
          <w:rFonts w:hint="eastAsia" w:ascii="宋体" w:hAnsi="宋体" w:cs="宋体"/>
          <w:sz w:val="21"/>
          <w:szCs w:val="21"/>
        </w:rPr>
        <w:t>（六）必要时对投标文件中的问题进行询标，包括拟作出否决投标决定前对相关投标人进行的询问核实；</w:t>
      </w:r>
    </w:p>
    <w:p>
      <w:pPr>
        <w:adjustRightInd w:val="0"/>
        <w:snapToGrid w:val="0"/>
        <w:spacing w:line="360" w:lineRule="exact"/>
        <w:ind w:firstLine="420" w:firstLineChars="200"/>
        <w:rPr>
          <w:rFonts w:hint="eastAsia" w:ascii="宋体" w:hAnsi="宋体" w:cs="宋体"/>
          <w:sz w:val="21"/>
          <w:szCs w:val="21"/>
        </w:rPr>
      </w:pPr>
      <w:r>
        <w:rPr>
          <w:rFonts w:hint="eastAsia" w:ascii="宋体" w:hAnsi="宋体" w:cs="宋体"/>
          <w:sz w:val="21"/>
          <w:szCs w:val="21"/>
        </w:rPr>
        <w:t>（七）根据评标办法和标准对投标文件进行综合评分、排序；</w:t>
      </w:r>
    </w:p>
    <w:p>
      <w:pPr>
        <w:adjustRightInd w:val="0"/>
        <w:snapToGrid w:val="0"/>
        <w:spacing w:line="360" w:lineRule="exact"/>
        <w:ind w:firstLine="420" w:firstLineChars="200"/>
        <w:rPr>
          <w:rFonts w:hint="eastAsia" w:ascii="宋体" w:hAnsi="宋体" w:cs="宋体"/>
          <w:sz w:val="21"/>
          <w:szCs w:val="21"/>
        </w:rPr>
      </w:pPr>
      <w:r>
        <w:rPr>
          <w:rFonts w:hint="eastAsia" w:ascii="宋体" w:hAnsi="宋体" w:cs="宋体"/>
          <w:sz w:val="21"/>
          <w:szCs w:val="21"/>
        </w:rPr>
        <w:t>（八）完成评标报告，推荐中标候选人。</w:t>
      </w:r>
    </w:p>
    <w:p>
      <w:pPr>
        <w:adjustRightInd/>
        <w:snapToGrid w:val="0"/>
        <w:spacing w:line="360" w:lineRule="exact"/>
        <w:ind w:firstLine="489" w:firstLineChars="232"/>
        <w:rPr>
          <w:rFonts w:hint="eastAsia" w:ascii="黑体" w:hAnsi="黑体" w:eastAsia="黑体" w:cs="黑体"/>
          <w:b/>
          <w:kern w:val="0"/>
          <w:sz w:val="21"/>
          <w:szCs w:val="21"/>
        </w:rPr>
      </w:pPr>
      <w:r>
        <w:rPr>
          <w:rFonts w:hint="eastAsia" w:ascii="黑体" w:hAnsi="黑体" w:eastAsia="黑体" w:cs="黑体"/>
          <w:b/>
          <w:kern w:val="0"/>
          <w:sz w:val="21"/>
          <w:szCs w:val="21"/>
        </w:rPr>
        <w:t>四、评审细则</w:t>
      </w:r>
    </w:p>
    <w:p>
      <w:pPr>
        <w:adjustRightInd/>
        <w:snapToGrid w:val="0"/>
        <w:spacing w:line="360" w:lineRule="exact"/>
        <w:ind w:firstLine="489" w:firstLineChars="232"/>
        <w:rPr>
          <w:rFonts w:hint="eastAsia" w:ascii="黑体" w:hAnsi="黑体" w:eastAsia="黑体" w:cs="黑体"/>
          <w:b/>
          <w:kern w:val="0"/>
          <w:sz w:val="21"/>
          <w:szCs w:val="21"/>
        </w:rPr>
      </w:pPr>
      <w:r>
        <w:rPr>
          <w:rFonts w:hint="eastAsia" w:ascii="黑体" w:hAnsi="黑体" w:eastAsia="黑体" w:cs="黑体"/>
          <w:b/>
          <w:kern w:val="0"/>
          <w:sz w:val="21"/>
          <w:szCs w:val="21"/>
        </w:rPr>
        <w:t>（一）符合性评审</w:t>
      </w:r>
    </w:p>
    <w:p>
      <w:pPr>
        <w:adjustRightInd w:val="0"/>
        <w:snapToGrid w:val="0"/>
        <w:spacing w:line="360" w:lineRule="exact"/>
        <w:ind w:firstLine="420" w:firstLineChars="200"/>
        <w:rPr>
          <w:rFonts w:hint="eastAsia" w:ascii="宋体" w:hAnsi="宋体" w:cs="宋体"/>
          <w:sz w:val="21"/>
          <w:szCs w:val="21"/>
        </w:rPr>
      </w:pPr>
      <w:r>
        <w:rPr>
          <w:rFonts w:hint="eastAsia" w:ascii="宋体" w:hAnsi="宋体" w:cs="宋体"/>
          <w:sz w:val="21"/>
          <w:szCs w:val="21"/>
        </w:rPr>
        <w:t>评标委员会应依照招标文件的要求和规定首先对投标人的投标资格和投标文件进行符合性评审，</w:t>
      </w:r>
      <w:r>
        <w:rPr>
          <w:rFonts w:hint="eastAsia" w:ascii="宋体" w:hAnsi="宋体" w:cs="宋体"/>
          <w:b w:val="0"/>
          <w:sz w:val="21"/>
          <w:szCs w:val="21"/>
        </w:rPr>
        <w:t>审查过程中评标委员会可以要求投标人提交下列审查项所需的有关证明和证件的原件，以便核验。</w:t>
      </w:r>
      <w:r>
        <w:rPr>
          <w:rFonts w:hint="eastAsia" w:ascii="宋体" w:hAnsi="宋体" w:cs="宋体"/>
          <w:sz w:val="21"/>
          <w:szCs w:val="21"/>
        </w:rPr>
        <w:t>投标文件如存在以下情况之一的，经评标委员会三分之二以上的成员认定，符合性审查不予通过，</w:t>
      </w:r>
      <w:r>
        <w:rPr>
          <w:rFonts w:hint="eastAsia" w:ascii="宋体" w:hAnsi="宋体" w:cs="宋体"/>
          <w:b w:val="0"/>
          <w:sz w:val="21"/>
          <w:szCs w:val="21"/>
        </w:rPr>
        <w:t>作否决投标处理，</w:t>
      </w:r>
      <w:r>
        <w:rPr>
          <w:rFonts w:hint="eastAsia" w:ascii="宋体" w:hAnsi="宋体" w:cs="宋体"/>
          <w:sz w:val="21"/>
          <w:szCs w:val="21"/>
        </w:rPr>
        <w:t>不再进行详细评审：</w:t>
      </w:r>
    </w:p>
    <w:p>
      <w:pPr>
        <w:adjustRightInd w:val="0"/>
        <w:snapToGrid w:val="0"/>
        <w:spacing w:line="360" w:lineRule="exact"/>
        <w:ind w:firstLine="420" w:firstLineChars="200"/>
        <w:rPr>
          <w:rFonts w:hint="eastAsia" w:ascii="宋体" w:hAnsi="宋体" w:cs="宋体"/>
          <w:sz w:val="21"/>
          <w:szCs w:val="21"/>
        </w:rPr>
      </w:pPr>
      <w:r>
        <w:rPr>
          <w:rFonts w:hint="eastAsia" w:ascii="宋体" w:hAnsi="宋体" w:cs="宋体"/>
          <w:sz w:val="21"/>
          <w:szCs w:val="21"/>
        </w:rPr>
        <w:t>（1）投标人的投标资格不满足国家有关规定或招标文件载明的投标资格条件的；</w:t>
      </w:r>
    </w:p>
    <w:p>
      <w:pPr>
        <w:adjustRightInd w:val="0"/>
        <w:snapToGrid w:val="0"/>
        <w:spacing w:line="360" w:lineRule="exact"/>
        <w:ind w:firstLine="420" w:firstLineChars="200"/>
        <w:rPr>
          <w:rFonts w:hint="eastAsia" w:ascii="宋体" w:hAnsi="宋体" w:cs="宋体"/>
          <w:sz w:val="21"/>
          <w:szCs w:val="21"/>
        </w:rPr>
      </w:pPr>
      <w:r>
        <w:rPr>
          <w:rFonts w:hint="eastAsia" w:ascii="宋体" w:hAnsi="宋体" w:cs="宋体"/>
          <w:sz w:val="21"/>
          <w:szCs w:val="21"/>
        </w:rPr>
        <w:t>（2）投标文件未按招标文件的要求签署和盖章的（仅限于单位印章和法定代表人或其委托代理人签字或盖章）；</w:t>
      </w:r>
    </w:p>
    <w:p>
      <w:pPr>
        <w:adjustRightInd w:val="0"/>
        <w:snapToGrid w:val="0"/>
        <w:spacing w:line="360" w:lineRule="exact"/>
        <w:ind w:firstLine="420" w:firstLineChars="200"/>
        <w:rPr>
          <w:rFonts w:hint="eastAsia" w:ascii="宋体" w:hAnsi="宋体" w:cs="宋体"/>
          <w:sz w:val="21"/>
          <w:szCs w:val="21"/>
        </w:rPr>
      </w:pPr>
      <w:r>
        <w:rPr>
          <w:rFonts w:hint="eastAsia" w:ascii="宋体" w:hAnsi="宋体" w:cs="宋体"/>
          <w:sz w:val="21"/>
          <w:szCs w:val="21"/>
        </w:rPr>
        <w:t>（3）投标文件未按规定的格式填写，内容不全或关键字迹模糊、无法辨认的；</w:t>
      </w:r>
    </w:p>
    <w:p>
      <w:pPr>
        <w:adjustRightInd w:val="0"/>
        <w:snapToGrid w:val="0"/>
        <w:spacing w:line="360" w:lineRule="exact"/>
        <w:ind w:firstLine="420" w:firstLineChars="200"/>
        <w:rPr>
          <w:rFonts w:hint="eastAsia" w:ascii="宋体" w:hAnsi="宋体" w:cs="宋体"/>
          <w:sz w:val="21"/>
          <w:szCs w:val="21"/>
        </w:rPr>
      </w:pPr>
      <w:r>
        <w:rPr>
          <w:rFonts w:hint="eastAsia" w:ascii="宋体" w:hAnsi="宋体" w:cs="宋体"/>
          <w:sz w:val="21"/>
          <w:szCs w:val="21"/>
        </w:rPr>
        <w:t>（4）投标人递交两份或多份内容不同的投标文件，或在一份投标文件中对同一招标项目报有两个或多个报价，且未声明哪一个有效；</w:t>
      </w:r>
    </w:p>
    <w:p>
      <w:pPr>
        <w:adjustRightInd w:val="0"/>
        <w:snapToGrid w:val="0"/>
        <w:spacing w:line="360" w:lineRule="exact"/>
        <w:ind w:firstLine="420" w:firstLineChars="200"/>
        <w:rPr>
          <w:rFonts w:hint="eastAsia" w:ascii="宋体" w:hAnsi="宋体" w:cs="宋体"/>
          <w:sz w:val="21"/>
          <w:szCs w:val="21"/>
        </w:rPr>
      </w:pPr>
      <w:r>
        <w:rPr>
          <w:rFonts w:hint="eastAsia" w:ascii="宋体" w:hAnsi="宋体" w:cs="宋体"/>
          <w:sz w:val="21"/>
          <w:szCs w:val="21"/>
        </w:rPr>
        <w:t>（5）服务期不满足招标文件要求的；</w:t>
      </w:r>
    </w:p>
    <w:p>
      <w:pPr>
        <w:adjustRightInd w:val="0"/>
        <w:snapToGrid w:val="0"/>
        <w:spacing w:line="360" w:lineRule="exact"/>
        <w:ind w:firstLine="420" w:firstLineChars="200"/>
        <w:rPr>
          <w:rFonts w:hint="eastAsia" w:ascii="宋体" w:hAnsi="宋体" w:cs="宋体"/>
          <w:sz w:val="21"/>
          <w:szCs w:val="21"/>
        </w:rPr>
      </w:pPr>
      <w:r>
        <w:rPr>
          <w:rFonts w:hint="eastAsia" w:ascii="宋体" w:hAnsi="宋体" w:cs="宋体"/>
          <w:sz w:val="21"/>
          <w:szCs w:val="21"/>
        </w:rPr>
        <w:t>（6）不响应招标文件规定的实质性要求（包括具体条文前用“★”标示的）</w:t>
      </w:r>
    </w:p>
    <w:p>
      <w:pPr>
        <w:adjustRightInd w:val="0"/>
        <w:snapToGrid w:val="0"/>
        <w:spacing w:line="360" w:lineRule="exact"/>
        <w:ind w:firstLine="420" w:firstLineChars="200"/>
        <w:rPr>
          <w:rFonts w:hint="eastAsia" w:ascii="宋体" w:hAnsi="宋体" w:cs="宋体"/>
          <w:sz w:val="21"/>
          <w:szCs w:val="21"/>
        </w:rPr>
      </w:pPr>
      <w:r>
        <w:rPr>
          <w:rFonts w:hint="eastAsia" w:ascii="宋体" w:hAnsi="宋体" w:cs="宋体"/>
          <w:sz w:val="21"/>
          <w:szCs w:val="21"/>
        </w:rPr>
        <w:t>（7）投标人不以自己的名义或未按招标文件的要求提供投标保证金或提供的保证金有缺陷而不能接受的；</w:t>
      </w:r>
    </w:p>
    <w:p>
      <w:pPr>
        <w:adjustRightInd w:val="0"/>
        <w:snapToGrid w:val="0"/>
        <w:spacing w:line="360" w:lineRule="exact"/>
        <w:ind w:firstLine="420" w:firstLineChars="200"/>
        <w:rPr>
          <w:rFonts w:hint="eastAsia" w:ascii="宋体" w:hAnsi="宋体" w:cs="宋体"/>
          <w:sz w:val="21"/>
          <w:szCs w:val="21"/>
        </w:rPr>
      </w:pPr>
      <w:r>
        <w:rPr>
          <w:rFonts w:hint="eastAsia" w:ascii="宋体" w:hAnsi="宋体" w:cs="宋体"/>
          <w:sz w:val="21"/>
          <w:szCs w:val="21"/>
        </w:rPr>
        <w:t>（8）投标人以他人名义投标、或与他人串通投标、或以行贿手段谋取中标，或弄虚作假的；</w:t>
      </w:r>
    </w:p>
    <w:p>
      <w:pPr>
        <w:adjustRightInd w:val="0"/>
        <w:snapToGrid w:val="0"/>
        <w:spacing w:line="360" w:lineRule="exact"/>
        <w:ind w:firstLine="420" w:firstLineChars="200"/>
        <w:rPr>
          <w:rFonts w:hint="eastAsia" w:ascii="宋体" w:hAnsi="宋体" w:cs="宋体"/>
          <w:sz w:val="21"/>
          <w:szCs w:val="21"/>
        </w:rPr>
      </w:pPr>
      <w:r>
        <w:rPr>
          <w:rFonts w:hint="eastAsia" w:ascii="宋体" w:hAnsi="宋体" w:cs="宋体"/>
          <w:sz w:val="21"/>
          <w:szCs w:val="21"/>
        </w:rPr>
        <w:t>（9）存在法律、法规、规章规定的其它无效投标情况的。</w:t>
      </w:r>
    </w:p>
    <w:p>
      <w:pPr>
        <w:adjustRightInd w:val="0"/>
        <w:snapToGrid w:val="0"/>
        <w:spacing w:line="360" w:lineRule="exact"/>
        <w:ind w:firstLine="420" w:firstLineChars="200"/>
        <w:rPr>
          <w:rFonts w:hint="eastAsia" w:ascii="宋体" w:hAnsi="宋体" w:cs="宋体"/>
          <w:sz w:val="21"/>
          <w:szCs w:val="21"/>
        </w:rPr>
      </w:pPr>
      <w:r>
        <w:rPr>
          <w:rFonts w:hint="eastAsia" w:ascii="宋体" w:hAnsi="宋体" w:cs="宋体"/>
          <w:sz w:val="21"/>
          <w:szCs w:val="21"/>
        </w:rPr>
        <w:t>（10）投标人须知前附表规定的其他要求。</w:t>
      </w:r>
    </w:p>
    <w:p>
      <w:pPr>
        <w:adjustRightInd w:val="0"/>
        <w:snapToGrid w:val="0"/>
        <w:spacing w:line="360" w:lineRule="exact"/>
        <w:ind w:firstLine="420" w:firstLineChars="200"/>
        <w:rPr>
          <w:rFonts w:ascii="宋体" w:hAnsi="宋体" w:cs="宋体"/>
          <w:sz w:val="21"/>
          <w:szCs w:val="21"/>
        </w:rPr>
      </w:pPr>
      <w:r>
        <w:rPr>
          <w:rFonts w:hint="eastAsia" w:ascii="宋体" w:hAnsi="宋体" w:cs="宋体"/>
          <w:sz w:val="21"/>
          <w:szCs w:val="21"/>
        </w:rPr>
        <w:t>涉及本文件投标人资格条件3.1第2至4款，若投标人采用承诺方式的，评标委员会有权通过</w:t>
      </w:r>
      <w:r>
        <w:rPr>
          <w:rFonts w:hint="eastAsia" w:ascii="宋体" w:hAnsi="宋体" w:cs="宋体"/>
          <w:szCs w:val="21"/>
        </w:rPr>
        <w:t>信用中国网站</w:t>
      </w:r>
      <w:r>
        <w:rPr>
          <w:rFonts w:hint="eastAsia" w:ascii="宋体" w:hAnsi="宋体" w:cs="宋体"/>
          <w:szCs w:val="21"/>
        </w:rPr>
        <w:fldChar w:fldCharType="begin"/>
      </w:r>
      <w:r>
        <w:rPr>
          <w:rFonts w:hint="eastAsia" w:ascii="宋体" w:hAnsi="宋体" w:cs="宋体"/>
          <w:szCs w:val="21"/>
        </w:rPr>
        <w:instrText xml:space="preserve"> HYPERLINK "http://www.creditchina.gov.cn" </w:instrText>
      </w:r>
      <w:r>
        <w:rPr>
          <w:rFonts w:hint="eastAsia" w:ascii="宋体" w:hAnsi="宋体" w:cs="宋体"/>
          <w:szCs w:val="21"/>
        </w:rPr>
        <w:fldChar w:fldCharType="separate"/>
      </w:r>
      <w:r>
        <w:rPr>
          <w:rStyle w:val="86"/>
          <w:rFonts w:hint="eastAsia" w:ascii="宋体" w:hAnsi="宋体" w:cs="宋体"/>
          <w:szCs w:val="21"/>
        </w:rPr>
        <w:t>www.creditchina.gov.cn</w:t>
      </w:r>
      <w:r>
        <w:rPr>
          <w:rStyle w:val="86"/>
          <w:rFonts w:hint="eastAsia" w:ascii="宋体" w:hAnsi="宋体" w:cs="宋体"/>
          <w:szCs w:val="21"/>
        </w:rPr>
        <w:fldChar w:fldCharType="end"/>
      </w:r>
      <w:r>
        <w:rPr>
          <w:rFonts w:hint="eastAsia" w:ascii="宋体" w:hAnsi="宋体" w:cs="宋体"/>
          <w:szCs w:val="21"/>
        </w:rPr>
        <w:t>、中国裁判文书网</w:t>
      </w:r>
      <w:r>
        <w:rPr>
          <w:rFonts w:hint="eastAsia" w:ascii="宋体" w:hAnsi="宋体" w:cs="宋体"/>
          <w:szCs w:val="21"/>
        </w:rPr>
        <w:fldChar w:fldCharType="begin"/>
      </w:r>
      <w:r>
        <w:rPr>
          <w:rFonts w:hint="eastAsia" w:ascii="宋体" w:hAnsi="宋体" w:cs="宋体"/>
          <w:szCs w:val="21"/>
        </w:rPr>
        <w:instrText xml:space="preserve"> HYPERLINK "http://wenshu.court.gov.cn" </w:instrText>
      </w:r>
      <w:r>
        <w:rPr>
          <w:rFonts w:hint="eastAsia" w:ascii="宋体" w:hAnsi="宋体" w:cs="宋体"/>
          <w:szCs w:val="21"/>
        </w:rPr>
        <w:fldChar w:fldCharType="separate"/>
      </w:r>
      <w:r>
        <w:rPr>
          <w:rStyle w:val="86"/>
          <w:rFonts w:hint="eastAsia" w:ascii="宋体" w:hAnsi="宋体" w:cs="宋体"/>
          <w:szCs w:val="21"/>
        </w:rPr>
        <w:t>http://wenshu.court.gov.cn</w:t>
      </w:r>
      <w:r>
        <w:rPr>
          <w:rStyle w:val="86"/>
          <w:rFonts w:hint="eastAsia" w:ascii="宋体" w:hAnsi="宋体" w:cs="宋体"/>
          <w:szCs w:val="21"/>
        </w:rPr>
        <w:fldChar w:fldCharType="end"/>
      </w:r>
      <w:r>
        <w:rPr>
          <w:rFonts w:hint="eastAsia" w:ascii="宋体" w:hAnsi="宋体" w:cs="宋体"/>
          <w:szCs w:val="21"/>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22" w:firstLineChars="200"/>
        <w:rPr>
          <w:rFonts w:hint="eastAsia" w:ascii="黑体" w:hAnsi="黑体" w:eastAsia="黑体" w:cs="黑体"/>
          <w:b/>
          <w:sz w:val="21"/>
          <w:szCs w:val="21"/>
        </w:rPr>
      </w:pPr>
      <w:r>
        <w:rPr>
          <w:rFonts w:hint="eastAsia" w:ascii="黑体" w:hAnsi="黑体" w:eastAsia="黑体" w:cs="黑体"/>
          <w:b/>
          <w:sz w:val="21"/>
          <w:szCs w:val="21"/>
        </w:rPr>
        <w:t>（二）询标</w:t>
      </w:r>
    </w:p>
    <w:p>
      <w:pPr>
        <w:adjustRightInd w:val="0"/>
        <w:snapToGrid w:val="0"/>
        <w:spacing w:line="360" w:lineRule="exact"/>
        <w:ind w:firstLine="420" w:firstLineChars="200"/>
        <w:rPr>
          <w:rFonts w:ascii="宋体" w:hAnsi="宋体" w:cs="宋体"/>
          <w:sz w:val="21"/>
          <w:szCs w:val="21"/>
        </w:rPr>
      </w:pPr>
      <w:r>
        <w:rPr>
          <w:rFonts w:hint="eastAsia" w:ascii="宋体" w:hAnsi="宋体" w:cs="宋体"/>
          <w:sz w:val="21"/>
          <w:szCs w:val="21"/>
        </w:rPr>
        <w:t>（1）投标文件中有含义不明确的内容、明显文字或计算错误，评标委员会认为需要投标人作出必要澄清、说明的，应当组织询标。</w:t>
      </w:r>
    </w:p>
    <w:p>
      <w:pPr>
        <w:adjustRightInd w:val="0"/>
        <w:snapToGrid w:val="0"/>
        <w:spacing w:line="360" w:lineRule="exact"/>
        <w:ind w:firstLine="420" w:firstLineChars="200"/>
        <w:rPr>
          <w:rFonts w:ascii="宋体" w:hAnsi="宋体" w:cs="宋体"/>
          <w:sz w:val="21"/>
          <w:szCs w:val="21"/>
        </w:rPr>
      </w:pPr>
      <w:r>
        <w:rPr>
          <w:rFonts w:hint="eastAsia" w:ascii="宋体" w:hAnsi="宋体" w:cs="宋体"/>
          <w:sz w:val="21"/>
          <w:szCs w:val="21"/>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20" w:firstLineChars="200"/>
        <w:rPr>
          <w:rFonts w:ascii="宋体" w:hAnsi="宋体" w:cs="宋体"/>
          <w:sz w:val="21"/>
          <w:szCs w:val="21"/>
        </w:rPr>
      </w:pPr>
      <w:r>
        <w:rPr>
          <w:rFonts w:hint="eastAsia" w:ascii="宋体" w:hAnsi="宋体" w:cs="宋体"/>
          <w:sz w:val="21"/>
          <w:szCs w:val="21"/>
        </w:rPr>
        <w:t>（3）询标问题及投标人的澄清、说明不得超出投标文件的范围或者改变投标文件的实质性内容。</w:t>
      </w:r>
    </w:p>
    <w:p>
      <w:pPr>
        <w:adjustRightInd w:val="0"/>
        <w:snapToGrid w:val="0"/>
        <w:spacing w:line="360" w:lineRule="exact"/>
        <w:ind w:firstLine="420" w:firstLineChars="200"/>
        <w:rPr>
          <w:rFonts w:ascii="宋体" w:hAnsi="宋体" w:cs="宋体"/>
          <w:sz w:val="21"/>
          <w:szCs w:val="21"/>
        </w:rPr>
      </w:pPr>
      <w:r>
        <w:rPr>
          <w:rFonts w:hint="eastAsia" w:ascii="宋体" w:hAnsi="宋体" w:cs="宋体"/>
          <w:sz w:val="21"/>
          <w:szCs w:val="21"/>
        </w:rPr>
        <w:t>（4）评标委员会不得暗示或者诱导投标人作出澄清、说明，不得接受投标人主动提出的澄清、说明。</w:t>
      </w:r>
    </w:p>
    <w:p>
      <w:pPr>
        <w:adjustRightInd w:val="0"/>
        <w:snapToGrid w:val="0"/>
        <w:spacing w:line="360" w:lineRule="exact"/>
        <w:ind w:firstLine="420" w:firstLineChars="200"/>
        <w:rPr>
          <w:rFonts w:ascii="宋体" w:hAnsi="宋体" w:cs="宋体"/>
          <w:sz w:val="21"/>
          <w:szCs w:val="21"/>
        </w:rPr>
      </w:pPr>
      <w:r>
        <w:rPr>
          <w:rFonts w:hint="eastAsia" w:ascii="宋体" w:hAnsi="宋体" w:cs="宋体"/>
          <w:sz w:val="21"/>
          <w:szCs w:val="21"/>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20" w:firstLineChars="200"/>
        <w:rPr>
          <w:rFonts w:ascii="宋体" w:hAnsi="宋体" w:cs="宋体"/>
          <w:sz w:val="21"/>
          <w:szCs w:val="21"/>
        </w:rPr>
      </w:pPr>
      <w:r>
        <w:rPr>
          <w:rFonts w:hint="eastAsia" w:ascii="宋体" w:hAnsi="宋体" w:cs="宋体"/>
          <w:sz w:val="21"/>
          <w:szCs w:val="21"/>
        </w:rPr>
        <w:t>（6）评标委员会对投标人提交的澄清、说明或补正有疑问的，可以要求投标人进一步澄清、说明或补正，直至满足评标委员会的要求。</w:t>
      </w:r>
    </w:p>
    <w:p>
      <w:pPr>
        <w:adjustRightInd w:val="0"/>
        <w:snapToGrid w:val="0"/>
        <w:spacing w:line="360" w:lineRule="exact"/>
        <w:ind w:firstLine="422" w:firstLineChars="200"/>
        <w:rPr>
          <w:rFonts w:hint="eastAsia" w:ascii="黑体" w:hAnsi="黑体" w:eastAsia="黑体" w:cs="黑体"/>
          <w:b/>
          <w:sz w:val="21"/>
          <w:szCs w:val="21"/>
        </w:rPr>
      </w:pPr>
      <w:r>
        <w:rPr>
          <w:rFonts w:hint="eastAsia" w:ascii="黑体" w:hAnsi="黑体" w:eastAsia="黑体" w:cs="黑体"/>
          <w:b/>
          <w:sz w:val="21"/>
          <w:szCs w:val="21"/>
        </w:rPr>
        <w:t>（三） 报价算术性修正</w:t>
      </w:r>
    </w:p>
    <w:p>
      <w:pPr>
        <w:adjustRightInd w:val="0"/>
        <w:snapToGrid w:val="0"/>
        <w:spacing w:line="360" w:lineRule="exact"/>
        <w:ind w:firstLine="420" w:firstLineChars="200"/>
        <w:rPr>
          <w:rFonts w:ascii="宋体" w:hAnsi="宋体" w:cs="宋体"/>
          <w:sz w:val="21"/>
          <w:szCs w:val="21"/>
        </w:rPr>
      </w:pPr>
      <w:r>
        <w:rPr>
          <w:rFonts w:hint="eastAsia" w:ascii="宋体" w:hAnsi="宋体" w:cs="宋体"/>
          <w:sz w:val="21"/>
          <w:szCs w:val="21"/>
        </w:rPr>
        <w:t>评标委员会按以下原则对通过符合性审查的投标文件报价进行算术性修正：</w:t>
      </w:r>
    </w:p>
    <w:p>
      <w:pPr>
        <w:adjustRightInd w:val="0"/>
        <w:snapToGrid w:val="0"/>
        <w:spacing w:line="360" w:lineRule="exact"/>
        <w:ind w:firstLine="420" w:firstLineChars="200"/>
        <w:rPr>
          <w:rFonts w:ascii="宋体" w:hAnsi="宋体" w:cs="宋体"/>
          <w:sz w:val="21"/>
          <w:szCs w:val="21"/>
        </w:rPr>
      </w:pPr>
      <w:r>
        <w:rPr>
          <w:rFonts w:hint="eastAsia" w:ascii="宋体" w:hAnsi="宋体" w:cs="宋体"/>
          <w:sz w:val="21"/>
          <w:szCs w:val="21"/>
        </w:rPr>
        <w:t>(1）投标文件中的大写金额与小写金额不一致的，以大写金额为准；</w:t>
      </w:r>
    </w:p>
    <w:p>
      <w:pPr>
        <w:adjustRightInd w:val="0"/>
        <w:snapToGrid w:val="0"/>
        <w:spacing w:line="360" w:lineRule="exact"/>
        <w:ind w:firstLine="420" w:firstLineChars="200"/>
        <w:rPr>
          <w:rFonts w:ascii="宋体" w:hAnsi="宋体" w:cs="宋体"/>
          <w:sz w:val="21"/>
          <w:szCs w:val="21"/>
        </w:rPr>
      </w:pPr>
      <w:r>
        <w:rPr>
          <w:rFonts w:hint="eastAsia" w:ascii="宋体" w:hAnsi="宋体" w:cs="宋体"/>
          <w:sz w:val="21"/>
          <w:szCs w:val="21"/>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20" w:firstLineChars="200"/>
        <w:rPr>
          <w:rFonts w:ascii="宋体" w:hAnsi="宋体" w:cs="宋体"/>
          <w:sz w:val="21"/>
          <w:szCs w:val="21"/>
        </w:rPr>
      </w:pPr>
      <w:r>
        <w:rPr>
          <w:rFonts w:hint="eastAsia" w:ascii="宋体" w:hAnsi="宋体" w:cs="宋体"/>
          <w:sz w:val="21"/>
          <w:szCs w:val="21"/>
        </w:rPr>
        <w:t>★修正的价格经投标人书面确认后具有约束力。投标人不接受修正价格的，其投标作否决投标处理。</w:t>
      </w:r>
    </w:p>
    <w:p>
      <w:pPr>
        <w:adjustRightInd w:val="0"/>
        <w:snapToGrid w:val="0"/>
        <w:spacing w:line="360" w:lineRule="exact"/>
        <w:ind w:firstLine="420" w:firstLineChars="200"/>
        <w:rPr>
          <w:rFonts w:ascii="宋体" w:hAnsi="宋体" w:cs="宋体"/>
          <w:sz w:val="21"/>
          <w:szCs w:val="21"/>
        </w:rPr>
      </w:pPr>
      <w:r>
        <w:rPr>
          <w:rFonts w:hint="eastAsia" w:ascii="宋体" w:hAnsi="宋体" w:cs="宋体"/>
          <w:sz w:val="21"/>
          <w:szCs w:val="21"/>
        </w:rPr>
        <w:t>当通过符合性评审的单位少于三家时（不包括三家），应由评标委员会确认是否具有竞争性，如果有竞争性，则评标继续进行。</w:t>
      </w:r>
    </w:p>
    <w:p>
      <w:pPr>
        <w:adjustRightInd w:val="0"/>
        <w:snapToGrid w:val="0"/>
        <w:spacing w:line="360" w:lineRule="exact"/>
        <w:ind w:firstLine="422" w:firstLineChars="200"/>
        <w:rPr>
          <w:rFonts w:hint="eastAsia" w:ascii="黑体" w:hAnsi="黑体" w:eastAsia="黑体" w:cs="黑体"/>
          <w:sz w:val="21"/>
          <w:szCs w:val="21"/>
        </w:rPr>
      </w:pPr>
      <w:r>
        <w:rPr>
          <w:rFonts w:hint="eastAsia" w:ascii="黑体" w:hAnsi="黑体" w:eastAsia="黑体" w:cs="黑体"/>
          <w:b/>
          <w:sz w:val="21"/>
          <w:szCs w:val="21"/>
        </w:rPr>
        <w:t>（四）对投标人进行排序，推荐中标候选人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1、评标委员会按照经评审的价格由低到高的顺序推荐中标候选人，本项目推荐2名中标候选人。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22" w:firstLineChars="200"/>
        <w:rPr>
          <w:rFonts w:hint="eastAsia" w:ascii="黑体" w:hAnsi="黑体" w:eastAsia="黑体" w:cs="黑体"/>
          <w:b/>
          <w:sz w:val="21"/>
          <w:szCs w:val="21"/>
        </w:rPr>
      </w:pPr>
      <w:r>
        <w:rPr>
          <w:rFonts w:hint="eastAsia" w:ascii="黑体" w:hAnsi="黑体" w:eastAsia="黑体" w:cs="黑体"/>
          <w:b/>
          <w:sz w:val="21"/>
          <w:szCs w:val="21"/>
        </w:rPr>
        <w:t>五、完成评标报告</w:t>
      </w:r>
    </w:p>
    <w:p>
      <w:pPr>
        <w:adjustRightInd w:val="0"/>
        <w:snapToGrid w:val="0"/>
        <w:spacing w:line="360" w:lineRule="exact"/>
        <w:ind w:firstLine="422" w:firstLineChars="200"/>
        <w:rPr>
          <w:rFonts w:ascii="宋体" w:hAnsi="宋体" w:cs="宋体"/>
          <w:sz w:val="21"/>
          <w:szCs w:val="21"/>
        </w:rPr>
      </w:pPr>
      <w:r>
        <w:rPr>
          <w:rFonts w:hint="eastAsia" w:ascii="宋体" w:hAnsi="宋体" w:cs="宋体"/>
          <w:b/>
          <w:sz w:val="21"/>
          <w:szCs w:val="21"/>
        </w:rPr>
        <w:t>（一）评标委员会应当向招标人提交书面评标报告。</w:t>
      </w:r>
      <w:r>
        <w:rPr>
          <w:rFonts w:hint="eastAsia" w:ascii="宋体" w:hAnsi="宋体" w:cs="宋体"/>
          <w:sz w:val="21"/>
          <w:szCs w:val="21"/>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1"/>
          <w:szCs w:val="21"/>
        </w:rPr>
      </w:pPr>
      <w:r>
        <w:rPr>
          <w:rFonts w:hint="eastAsia" w:ascii="宋体" w:hAnsi="宋体" w:cs="宋体"/>
          <w:b/>
          <w:sz w:val="21"/>
          <w:szCs w:val="21"/>
        </w:rPr>
        <w:t xml:space="preserve">   （二）评标报告应包括以下内容：</w:t>
      </w:r>
    </w:p>
    <w:p>
      <w:pPr>
        <w:adjustRightInd w:val="0"/>
        <w:snapToGrid w:val="0"/>
        <w:spacing w:line="360" w:lineRule="exact"/>
        <w:ind w:firstLine="420" w:firstLineChars="200"/>
        <w:rPr>
          <w:rFonts w:ascii="宋体" w:hAnsi="宋体" w:cs="宋体"/>
          <w:sz w:val="21"/>
          <w:szCs w:val="21"/>
        </w:rPr>
      </w:pPr>
      <w:r>
        <w:rPr>
          <w:rFonts w:hint="eastAsia" w:ascii="宋体" w:hAnsi="宋体" w:cs="宋体"/>
          <w:sz w:val="21"/>
          <w:szCs w:val="21"/>
        </w:rPr>
        <w:t>1、开标记录；</w:t>
      </w:r>
    </w:p>
    <w:p>
      <w:pPr>
        <w:adjustRightInd w:val="0"/>
        <w:snapToGrid w:val="0"/>
        <w:spacing w:line="360" w:lineRule="exact"/>
        <w:ind w:firstLine="420" w:firstLineChars="200"/>
        <w:rPr>
          <w:rFonts w:ascii="宋体" w:hAnsi="宋体" w:cs="宋体"/>
          <w:sz w:val="21"/>
          <w:szCs w:val="21"/>
        </w:rPr>
      </w:pPr>
      <w:r>
        <w:rPr>
          <w:rFonts w:hint="eastAsia" w:ascii="宋体" w:hAnsi="宋体" w:cs="宋体"/>
          <w:sz w:val="21"/>
          <w:szCs w:val="21"/>
        </w:rPr>
        <w:t>2、评标内容、过程和结果；</w:t>
      </w:r>
    </w:p>
    <w:p>
      <w:pPr>
        <w:adjustRightInd w:val="0"/>
        <w:snapToGrid w:val="0"/>
        <w:spacing w:line="360" w:lineRule="exact"/>
        <w:ind w:firstLine="420" w:firstLineChars="200"/>
        <w:rPr>
          <w:rFonts w:ascii="宋体" w:hAnsi="宋体" w:cs="宋体"/>
          <w:sz w:val="21"/>
          <w:szCs w:val="21"/>
        </w:rPr>
      </w:pPr>
      <w:r>
        <w:rPr>
          <w:rFonts w:hint="eastAsia" w:ascii="宋体" w:hAnsi="宋体" w:cs="宋体"/>
          <w:sz w:val="21"/>
          <w:szCs w:val="21"/>
        </w:rPr>
        <w:t>3、询标澄清纪要（若有）；</w:t>
      </w:r>
    </w:p>
    <w:p>
      <w:pPr>
        <w:adjustRightInd w:val="0"/>
        <w:snapToGrid w:val="0"/>
        <w:spacing w:line="360" w:lineRule="exact"/>
        <w:ind w:firstLine="420" w:firstLineChars="200"/>
        <w:rPr>
          <w:rFonts w:ascii="宋体" w:hAnsi="宋体" w:cs="宋体"/>
          <w:sz w:val="21"/>
          <w:szCs w:val="21"/>
        </w:rPr>
      </w:pPr>
      <w:r>
        <w:rPr>
          <w:rFonts w:hint="eastAsia" w:ascii="宋体" w:hAnsi="宋体" w:cs="宋体"/>
          <w:sz w:val="21"/>
          <w:szCs w:val="21"/>
        </w:rPr>
        <w:t>4、否决投标情况说明及依据；</w:t>
      </w:r>
    </w:p>
    <w:p>
      <w:pPr>
        <w:adjustRightInd w:val="0"/>
        <w:snapToGrid w:val="0"/>
        <w:spacing w:line="360" w:lineRule="exact"/>
        <w:ind w:firstLine="420" w:firstLineChars="200"/>
        <w:rPr>
          <w:rFonts w:ascii="宋体" w:hAnsi="宋体" w:cs="宋体"/>
          <w:sz w:val="21"/>
          <w:szCs w:val="21"/>
        </w:rPr>
      </w:pPr>
      <w:r>
        <w:rPr>
          <w:rFonts w:hint="eastAsia" w:ascii="宋体" w:hAnsi="宋体" w:cs="宋体"/>
          <w:sz w:val="21"/>
          <w:szCs w:val="21"/>
        </w:rPr>
        <w:t>5、推荐中标候选人；</w:t>
      </w:r>
    </w:p>
    <w:p>
      <w:pPr>
        <w:adjustRightInd w:val="0"/>
        <w:snapToGrid w:val="0"/>
        <w:spacing w:line="360" w:lineRule="exact"/>
        <w:ind w:firstLine="420" w:firstLineChars="200"/>
        <w:rPr>
          <w:rFonts w:ascii="宋体" w:hAnsi="宋体" w:cs="宋体"/>
          <w:sz w:val="21"/>
          <w:szCs w:val="21"/>
        </w:rPr>
      </w:pPr>
      <w:r>
        <w:rPr>
          <w:rFonts w:hint="eastAsia" w:ascii="宋体" w:hAnsi="宋体" w:cs="宋体"/>
          <w:sz w:val="21"/>
          <w:szCs w:val="21"/>
        </w:rPr>
        <w:t>6、其他建议。</w:t>
      </w:r>
    </w:p>
    <w:p>
      <w:pPr>
        <w:adjustRightInd w:val="0"/>
        <w:snapToGrid w:val="0"/>
        <w:spacing w:line="360" w:lineRule="exact"/>
        <w:ind w:firstLine="422" w:firstLineChars="200"/>
        <w:rPr>
          <w:rFonts w:hint="eastAsia" w:ascii="黑体" w:hAnsi="黑体" w:eastAsia="黑体" w:cs="黑体"/>
          <w:b/>
          <w:sz w:val="21"/>
          <w:szCs w:val="21"/>
        </w:rPr>
      </w:pPr>
      <w:r>
        <w:rPr>
          <w:rFonts w:hint="eastAsia" w:ascii="黑体" w:hAnsi="黑体" w:eastAsia="黑体" w:cs="黑体"/>
          <w:b/>
          <w:sz w:val="21"/>
          <w:szCs w:val="21"/>
        </w:rPr>
        <w:t>六、定标</w:t>
      </w:r>
    </w:p>
    <w:p>
      <w:pPr>
        <w:adjustRightInd w:val="0"/>
        <w:snapToGrid w:val="0"/>
        <w:spacing w:line="360" w:lineRule="exact"/>
        <w:ind w:firstLine="420" w:firstLineChars="200"/>
        <w:rPr>
          <w:rFonts w:ascii="宋体" w:hAnsi="宋体" w:cs="宋体"/>
          <w:b w:val="0"/>
          <w:bCs w:val="0"/>
          <w:sz w:val="21"/>
          <w:szCs w:val="21"/>
        </w:rPr>
      </w:pPr>
      <w:r>
        <w:rPr>
          <w:rFonts w:hint="eastAsia" w:ascii="宋体" w:hAnsi="宋体" w:cs="宋体"/>
          <w:b w:val="0"/>
          <w:bCs w:val="0"/>
          <w:sz w:val="21"/>
          <w:szCs w:val="21"/>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20" w:firstLineChars="200"/>
        <w:rPr>
          <w:rFonts w:ascii="宋体" w:hAnsi="宋体" w:cs="宋体"/>
          <w:b w:val="0"/>
          <w:bCs w:val="0"/>
          <w:sz w:val="21"/>
          <w:szCs w:val="21"/>
        </w:rPr>
      </w:pPr>
      <w:r>
        <w:rPr>
          <w:rFonts w:hint="eastAsia" w:ascii="宋体" w:hAnsi="宋体" w:cs="宋体"/>
          <w:b w:val="0"/>
          <w:bCs w:val="0"/>
          <w:sz w:val="21"/>
          <w:szCs w:val="21"/>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20" w:firstLineChars="200"/>
        <w:rPr>
          <w:rFonts w:ascii="宋体" w:hAnsi="宋体" w:cs="宋体"/>
          <w:b w:val="0"/>
          <w:bCs w:val="0"/>
          <w:sz w:val="21"/>
          <w:szCs w:val="21"/>
        </w:rPr>
      </w:pPr>
      <w:r>
        <w:rPr>
          <w:rFonts w:hint="eastAsia" w:ascii="宋体" w:hAnsi="宋体" w:cs="宋体"/>
          <w:b w:val="0"/>
          <w:bCs w:val="0"/>
          <w:sz w:val="21"/>
          <w:szCs w:val="21"/>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20" w:firstLineChars="200"/>
        <w:rPr>
          <w:rFonts w:ascii="宋体" w:hAnsi="宋体" w:cs="宋体"/>
          <w:b w:val="0"/>
          <w:bCs w:val="0"/>
          <w:sz w:val="21"/>
          <w:szCs w:val="21"/>
        </w:rPr>
      </w:pPr>
      <w:r>
        <w:rPr>
          <w:rFonts w:hint="eastAsia" w:ascii="宋体" w:hAnsi="宋体" w:cs="宋体"/>
          <w:b w:val="0"/>
          <w:bCs w:val="0"/>
          <w:sz w:val="21"/>
          <w:szCs w:val="21"/>
        </w:rPr>
        <w:t>4、招标人对评标、定标结果不负责解释。</w:t>
      </w:r>
    </w:p>
    <w:bookmarkEnd w:id="32"/>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1"/>
        <w:rPr>
          <w:rFonts w:ascii="宋体" w:hAnsi="宋体"/>
          <w:b/>
          <w:sz w:val="24"/>
        </w:rPr>
        <w:sectPr>
          <w:pgSz w:w="11906" w:h="16838"/>
          <w:pgMar w:top="1701" w:right="1588" w:bottom="1588" w:left="1588" w:header="851" w:footer="992" w:gutter="0"/>
          <w:cols w:space="720" w:num="1"/>
          <w:docGrid w:linePitch="312" w:charSpace="0"/>
        </w:sectPr>
      </w:pPr>
    </w:p>
    <w:p>
      <w:pPr>
        <w:pStyle w:val="3"/>
        <w:spacing w:line="564" w:lineRule="exact"/>
        <w:ind w:right="57"/>
        <w:jc w:val="center"/>
        <w:rPr>
          <w:b w:val="0"/>
          <w:bCs w:val="0"/>
        </w:rPr>
      </w:pPr>
      <w:bookmarkStart w:id="33" w:name="_Toc19698499"/>
      <w:r>
        <w:rPr>
          <w:rFonts w:hint="eastAsia"/>
          <w:b w:val="0"/>
          <w:bCs w:val="0"/>
        </w:rPr>
        <w:t>第四章</w:t>
      </w:r>
      <w:r>
        <w:rPr>
          <w:b w:val="0"/>
          <w:bCs w:val="0"/>
        </w:rPr>
        <w:t xml:space="preserve">  </w:t>
      </w:r>
      <w:r>
        <w:rPr>
          <w:rFonts w:hint="eastAsia"/>
          <w:b w:val="0"/>
          <w:bCs w:val="0"/>
        </w:rPr>
        <w:t>合同条款及格式</w:t>
      </w:r>
      <w:bookmarkEnd w:id="33"/>
    </w:p>
    <w:p>
      <w:pPr>
        <w:jc w:val="center"/>
        <w:rPr>
          <w:rFonts w:ascii="黑体" w:hAnsi="黑体" w:eastAsia="黑体" w:cs="黑体"/>
          <w:kern w:val="44"/>
          <w:sz w:val="36"/>
          <w:szCs w:val="20"/>
        </w:rPr>
      </w:pPr>
      <w:r>
        <w:rPr>
          <w:rFonts w:hint="eastAsia" w:ascii="黑体" w:hAnsi="黑体" w:eastAsia="黑体" w:cs="黑体"/>
          <w:kern w:val="44"/>
          <w:sz w:val="36"/>
          <w:szCs w:val="20"/>
        </w:rPr>
        <w:t>杭州萧山国际机场</w:t>
      </w:r>
    </w:p>
    <w:p>
      <w:pPr>
        <w:jc w:val="center"/>
        <w:rPr>
          <w:rFonts w:ascii="黑体" w:hAnsi="黑体" w:eastAsia="黑体" w:cs="黑体"/>
          <w:kern w:val="44"/>
          <w:sz w:val="36"/>
          <w:szCs w:val="20"/>
        </w:rPr>
      </w:pPr>
      <w:r>
        <w:rPr>
          <w:rFonts w:hint="eastAsia" w:ascii="黑体" w:hAnsi="黑体" w:eastAsia="黑体" w:cs="黑体"/>
          <w:kern w:val="44"/>
          <w:sz w:val="36"/>
          <w:szCs w:val="20"/>
        </w:rPr>
        <w:t>变电站安全工器具检测服务项目合同</w:t>
      </w:r>
    </w:p>
    <w:p>
      <w:pPr>
        <w:adjustRightInd w:val="0"/>
        <w:snapToGrid w:val="0"/>
        <w:spacing w:line="360" w:lineRule="exact"/>
        <w:ind w:firstLine="440" w:firstLineChars="200"/>
        <w:rPr>
          <w:rFonts w:ascii="宋体" w:hAnsi="宋体" w:cs="Calibri"/>
          <w:sz w:val="22"/>
        </w:rPr>
      </w:pPr>
    </w:p>
    <w:p>
      <w:pPr>
        <w:adjustRightInd w:val="0"/>
        <w:snapToGrid w:val="0"/>
        <w:spacing w:line="360" w:lineRule="exact"/>
        <w:ind w:firstLine="420" w:firstLineChars="200"/>
        <w:rPr>
          <w:rFonts w:ascii="宋体" w:hAnsi="宋体" w:cs="Calibri"/>
          <w:sz w:val="21"/>
          <w:szCs w:val="21"/>
        </w:rPr>
      </w:pP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甲方（委托方）: 杭州萧山国际机场有限公司</w:t>
      </w:r>
    </w:p>
    <w:p>
      <w:pPr>
        <w:adjustRightInd w:val="0"/>
        <w:snapToGrid w:val="0"/>
        <w:spacing w:line="360" w:lineRule="exact"/>
        <w:ind w:firstLine="420" w:firstLineChars="200"/>
        <w:rPr>
          <w:rFonts w:ascii="宋体" w:hAnsi="宋体" w:cs="宋体"/>
          <w:sz w:val="21"/>
          <w:szCs w:val="21"/>
        </w:rPr>
      </w:pPr>
      <w:r>
        <w:rPr>
          <w:rFonts w:hint="eastAsia" w:ascii="宋体" w:hAnsi="宋体" w:cs="宋体"/>
          <w:szCs w:val="21"/>
        </w:rPr>
        <w:t xml:space="preserve">住所地：杭州萧山国际机场内  </w:t>
      </w:r>
      <w:r>
        <w:rPr>
          <w:rFonts w:hint="eastAsia" w:ascii="宋体" w:hAnsi="宋体" w:cs="宋体"/>
          <w:sz w:val="21"/>
          <w:szCs w:val="21"/>
        </w:rPr>
        <w:t xml:space="preserve">          </w:t>
      </w:r>
    </w:p>
    <w:p>
      <w:pPr>
        <w:adjustRightInd w:val="0"/>
        <w:snapToGrid w:val="0"/>
        <w:spacing w:line="360" w:lineRule="exact"/>
        <w:ind w:firstLine="420" w:firstLineChars="200"/>
        <w:rPr>
          <w:rFonts w:ascii="宋体" w:hAnsi="宋体" w:cs="宋体"/>
          <w:sz w:val="21"/>
          <w:szCs w:val="21"/>
        </w:rPr>
      </w:pP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 xml:space="preserve">乙方（受委托方）: </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住所地：</w:t>
      </w:r>
    </w:p>
    <w:p>
      <w:pPr>
        <w:adjustRightInd w:val="0"/>
        <w:snapToGrid w:val="0"/>
        <w:spacing w:line="360" w:lineRule="exact"/>
        <w:ind w:firstLine="420" w:firstLineChars="200"/>
        <w:rPr>
          <w:rFonts w:ascii="宋体" w:hAnsi="宋体" w:cs="Calibri"/>
          <w:sz w:val="21"/>
          <w:szCs w:val="21"/>
        </w:rPr>
      </w:pPr>
    </w:p>
    <w:p>
      <w:pPr>
        <w:adjustRightInd w:val="0"/>
        <w:snapToGrid w:val="0"/>
        <w:spacing w:line="360" w:lineRule="exact"/>
        <w:ind w:firstLine="420" w:firstLineChars="200"/>
        <w:rPr>
          <w:rFonts w:ascii="宋体" w:hAnsi="宋体" w:cs="宋体"/>
          <w:sz w:val="21"/>
          <w:szCs w:val="21"/>
        </w:rPr>
      </w:pPr>
      <w:r>
        <w:rPr>
          <w:rFonts w:hint="eastAsia" w:ascii="宋体" w:hAnsi="宋体" w:cs="宋体"/>
          <w:szCs w:val="21"/>
        </w:rPr>
        <w:t>甲、乙双方根据《中华人民共和国合同法》等相关法律法规，就杭州萧山国际机场110kV变电站、35kV变电站、B7变电站</w:t>
      </w:r>
      <w:r>
        <w:rPr>
          <w:rFonts w:hint="eastAsia" w:ascii="宋体" w:hAnsi="宋体" w:cs="宋体"/>
          <w:szCs w:val="21"/>
          <w:lang w:val="en-US" w:eastAsia="zh-CN"/>
        </w:rPr>
        <w:t>及</w:t>
      </w:r>
      <w:r>
        <w:rPr>
          <w:rFonts w:hint="eastAsia" w:ascii="宋体" w:hAnsi="宋体" w:cs="宋体"/>
          <w:szCs w:val="21"/>
        </w:rPr>
        <w:t>T2</w:t>
      </w:r>
      <w:r>
        <w:rPr>
          <w:rFonts w:hint="eastAsia" w:ascii="宋体" w:hAnsi="宋体" w:cs="宋体"/>
          <w:szCs w:val="21"/>
          <w:lang w:val="en-US" w:eastAsia="zh-CN"/>
        </w:rPr>
        <w:t>各</w:t>
      </w:r>
      <w:r>
        <w:rPr>
          <w:rFonts w:hint="eastAsia" w:ascii="宋体" w:hAnsi="宋体" w:cs="宋体"/>
          <w:szCs w:val="21"/>
        </w:rPr>
        <w:t>变电站</w:t>
      </w:r>
      <w:r>
        <w:rPr>
          <w:rFonts w:hint="eastAsia" w:ascii="宋体" w:hAnsi="宋体" w:cs="宋体"/>
          <w:szCs w:val="21"/>
          <w:lang w:val="en-US" w:eastAsia="zh-CN"/>
        </w:rPr>
        <w:t>等</w:t>
      </w:r>
      <w:r>
        <w:rPr>
          <w:rFonts w:hint="eastAsia" w:ascii="宋体" w:hAnsi="宋体" w:cs="宋体"/>
          <w:szCs w:val="21"/>
        </w:rPr>
        <w:t>安全工器具检测服务，试验设备代检测服务，在互利、平等的原则基础上，经协商一致达成如下维护保养技术有偿服务条款事宜，特签订本合同，以共同遵守。</w:t>
      </w:r>
    </w:p>
    <w:p>
      <w:pPr>
        <w:adjustRightInd w:val="0"/>
        <w:snapToGrid w:val="0"/>
        <w:spacing w:line="360" w:lineRule="exact"/>
        <w:ind w:firstLine="422" w:firstLineChars="200"/>
        <w:rPr>
          <w:rFonts w:hint="eastAsia" w:ascii="黑体" w:hAnsi="黑体" w:eastAsia="黑体" w:cs="黑体"/>
          <w:b/>
          <w:bCs/>
          <w:szCs w:val="21"/>
        </w:rPr>
      </w:pPr>
      <w:r>
        <w:rPr>
          <w:rFonts w:hint="eastAsia" w:ascii="黑体" w:hAnsi="黑体" w:eastAsia="黑体" w:cs="黑体"/>
          <w:b/>
          <w:bCs/>
          <w:szCs w:val="21"/>
        </w:rPr>
        <w:t>一、服务内容</w:t>
      </w:r>
    </w:p>
    <w:p>
      <w:pPr>
        <w:adjustRightInd w:val="0"/>
        <w:snapToGrid w:val="0"/>
        <w:spacing w:line="360" w:lineRule="exact"/>
        <w:ind w:firstLine="422" w:firstLineChars="200"/>
        <w:jc w:val="left"/>
        <w:rPr>
          <w:rFonts w:hint="eastAsia" w:ascii="黑体" w:hAnsi="黑体" w:eastAsia="黑体" w:cs="黑体"/>
          <w:b/>
          <w:bCs/>
          <w:color w:val="000000"/>
          <w:szCs w:val="21"/>
        </w:rPr>
      </w:pPr>
      <w:r>
        <w:rPr>
          <w:rFonts w:hint="eastAsia" w:ascii="黑体" w:hAnsi="黑体" w:eastAsia="黑体" w:cs="黑体"/>
          <w:b/>
          <w:bCs/>
          <w:color w:val="000000"/>
          <w:szCs w:val="21"/>
        </w:rPr>
        <w:t>对杭州萧山国际机场110kV变电站、35kV变电站、B7变电站、T2变电站安全工器具检测服务，试验设备代检测服务</w:t>
      </w:r>
    </w:p>
    <w:p>
      <w:pPr>
        <w:adjustRightInd w:val="0"/>
        <w:snapToGrid w:val="0"/>
        <w:spacing w:line="360" w:lineRule="exact"/>
        <w:jc w:val="left"/>
        <w:rPr>
          <w:rFonts w:hint="eastAsia" w:ascii="黑体" w:hAnsi="黑体" w:eastAsia="黑体" w:cs="黑体"/>
          <w:b/>
          <w:bCs/>
          <w:color w:val="000000"/>
          <w:szCs w:val="21"/>
        </w:rPr>
      </w:pPr>
      <w:r>
        <w:rPr>
          <w:rFonts w:hint="eastAsia" w:ascii="黑体" w:hAnsi="黑体" w:eastAsia="黑体" w:cs="黑体"/>
          <w:b/>
          <w:bCs/>
          <w:color w:val="000000"/>
          <w:szCs w:val="21"/>
        </w:rPr>
        <w:t>安全工器具清单如下：</w:t>
      </w:r>
    </w:p>
    <w:p>
      <w:pPr>
        <w:jc w:val="left"/>
        <w:rPr>
          <w:rFonts w:hint="eastAsia" w:ascii="黑体" w:hAnsi="黑体" w:eastAsia="黑体" w:cs="黑体"/>
          <w:b/>
          <w:color w:val="000000"/>
          <w:szCs w:val="21"/>
        </w:rPr>
      </w:pPr>
      <w:r>
        <w:rPr>
          <w:rFonts w:hint="eastAsia" w:ascii="黑体" w:hAnsi="黑体" w:eastAsia="黑体" w:cs="黑体"/>
          <w:b/>
          <w:color w:val="000000"/>
          <w:szCs w:val="21"/>
        </w:rPr>
        <w:t>注：以下数量为预估数量</w:t>
      </w:r>
    </w:p>
    <w:p>
      <w:pPr>
        <w:spacing w:after="120" w:afterLines="50"/>
        <w:jc w:val="center"/>
        <w:rPr>
          <w:rFonts w:ascii="仿宋_GB2312" w:eastAsia="仿宋_GB2312"/>
          <w:b/>
          <w:sz w:val="48"/>
          <w:szCs w:val="48"/>
        </w:rPr>
      </w:pPr>
      <w:r>
        <w:rPr>
          <w:rFonts w:hint="eastAsia" w:ascii="仿宋_GB2312" w:eastAsia="仿宋_GB2312"/>
          <w:b/>
          <w:sz w:val="48"/>
          <w:szCs w:val="48"/>
        </w:rPr>
        <w:t>安全工器具清单汇总</w:t>
      </w:r>
    </w:p>
    <w:tbl>
      <w:tblPr>
        <w:tblStyle w:val="89"/>
        <w:tblW w:w="786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449"/>
        <w:gridCol w:w="1188"/>
        <w:gridCol w:w="899"/>
        <w:gridCol w:w="1410"/>
        <w:gridCol w:w="1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Align w:val="center"/>
          </w:tcPr>
          <w:p>
            <w:pPr>
              <w:jc w:val="center"/>
              <w:rPr>
                <w:rFonts w:ascii="仿宋_GB2312" w:eastAsia="仿宋_GB2312"/>
                <w:b/>
                <w:sz w:val="28"/>
                <w:szCs w:val="28"/>
              </w:rPr>
            </w:pPr>
            <w:r>
              <w:rPr>
                <w:rFonts w:hint="eastAsia" w:ascii="仿宋_GB2312" w:eastAsia="仿宋_GB2312"/>
                <w:b/>
                <w:sz w:val="28"/>
                <w:szCs w:val="28"/>
              </w:rPr>
              <w:t>序号</w:t>
            </w:r>
          </w:p>
        </w:tc>
        <w:tc>
          <w:tcPr>
            <w:tcW w:w="1449" w:type="dxa"/>
            <w:vAlign w:val="center"/>
          </w:tcPr>
          <w:p>
            <w:pPr>
              <w:jc w:val="center"/>
              <w:rPr>
                <w:rFonts w:ascii="仿宋_GB2312" w:eastAsia="仿宋_GB2312"/>
                <w:b/>
                <w:sz w:val="28"/>
                <w:szCs w:val="28"/>
              </w:rPr>
            </w:pPr>
            <w:r>
              <w:rPr>
                <w:rFonts w:hint="eastAsia" w:ascii="仿宋_GB2312" w:eastAsia="仿宋_GB2312"/>
                <w:b/>
                <w:sz w:val="28"/>
                <w:szCs w:val="28"/>
              </w:rPr>
              <w:t>项目名称</w:t>
            </w: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规格</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数量</w:t>
            </w:r>
          </w:p>
        </w:tc>
        <w:tc>
          <w:tcPr>
            <w:tcW w:w="1410" w:type="dxa"/>
            <w:vAlign w:val="center"/>
          </w:tcPr>
          <w:p>
            <w:pPr>
              <w:jc w:val="center"/>
              <w:rPr>
                <w:rFonts w:ascii="仿宋_GB2312" w:eastAsia="仿宋_GB2312"/>
                <w:b/>
                <w:sz w:val="28"/>
                <w:szCs w:val="28"/>
              </w:rPr>
            </w:pPr>
            <w:r>
              <w:rPr>
                <w:rFonts w:hint="eastAsia" w:ascii="仿宋_GB2312" w:eastAsia="仿宋_GB2312"/>
                <w:b/>
                <w:sz w:val="28"/>
                <w:szCs w:val="28"/>
              </w:rPr>
              <w:t>检验周期</w:t>
            </w:r>
          </w:p>
        </w:tc>
        <w:tc>
          <w:tcPr>
            <w:tcW w:w="1925" w:type="dxa"/>
            <w:vAlign w:val="center"/>
          </w:tcPr>
          <w:p>
            <w:pPr>
              <w:jc w:val="center"/>
              <w:rPr>
                <w:rFonts w:ascii="仿宋_GB2312" w:eastAsia="仿宋_GB2312"/>
                <w:b/>
                <w:sz w:val="28"/>
                <w:szCs w:val="28"/>
              </w:rPr>
            </w:pPr>
            <w:r>
              <w:rPr>
                <w:rFonts w:hint="eastAsia" w:ascii="仿宋_GB2312" w:eastAsia="仿宋_GB2312"/>
                <w:b/>
                <w:sz w:val="28"/>
                <w:szCs w:val="28"/>
              </w:rPr>
              <w:t>检验日期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restart"/>
            <w:vAlign w:val="center"/>
          </w:tcPr>
          <w:p>
            <w:pPr>
              <w:jc w:val="center"/>
              <w:rPr>
                <w:rFonts w:ascii="仿宋_GB2312" w:eastAsia="仿宋_GB2312"/>
                <w:b/>
                <w:sz w:val="28"/>
                <w:szCs w:val="28"/>
              </w:rPr>
            </w:pPr>
            <w:r>
              <w:rPr>
                <w:rFonts w:hint="eastAsia" w:ascii="仿宋_GB2312" w:eastAsia="仿宋_GB2312"/>
                <w:b/>
                <w:sz w:val="28"/>
                <w:szCs w:val="28"/>
              </w:rPr>
              <w:t>1</w:t>
            </w:r>
          </w:p>
        </w:tc>
        <w:tc>
          <w:tcPr>
            <w:tcW w:w="1449" w:type="dxa"/>
            <w:vMerge w:val="restart"/>
            <w:vAlign w:val="center"/>
          </w:tcPr>
          <w:p>
            <w:pPr>
              <w:jc w:val="center"/>
              <w:rPr>
                <w:rFonts w:ascii="仿宋_GB2312" w:eastAsia="仿宋_GB2312"/>
                <w:b/>
                <w:sz w:val="28"/>
                <w:szCs w:val="28"/>
              </w:rPr>
            </w:pPr>
            <w:r>
              <w:rPr>
                <w:rFonts w:hint="eastAsia" w:ascii="仿宋_GB2312" w:eastAsia="仿宋_GB2312"/>
                <w:b/>
                <w:sz w:val="28"/>
                <w:szCs w:val="28"/>
              </w:rPr>
              <w:t>绝缘手套</w:t>
            </w: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35kV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12双</w:t>
            </w:r>
          </w:p>
        </w:tc>
        <w:tc>
          <w:tcPr>
            <w:tcW w:w="1410" w:type="dxa"/>
            <w:vMerge w:val="restart"/>
            <w:vAlign w:val="center"/>
          </w:tcPr>
          <w:p>
            <w:pPr>
              <w:jc w:val="center"/>
              <w:rPr>
                <w:rFonts w:ascii="仿宋_GB2312" w:eastAsia="仿宋_GB2312"/>
                <w:b/>
                <w:sz w:val="28"/>
                <w:szCs w:val="28"/>
              </w:rPr>
            </w:pPr>
            <w:r>
              <w:rPr>
                <w:rFonts w:hint="eastAsia" w:ascii="仿宋_GB2312" w:eastAsia="仿宋_GB2312"/>
                <w:b/>
                <w:sz w:val="28"/>
                <w:szCs w:val="28"/>
              </w:rPr>
              <w:t>半年</w:t>
            </w:r>
          </w:p>
        </w:tc>
        <w:tc>
          <w:tcPr>
            <w:tcW w:w="1925" w:type="dxa"/>
            <w:vMerge w:val="restart"/>
            <w:vAlign w:val="center"/>
          </w:tcPr>
          <w:p>
            <w:pPr>
              <w:adjustRightInd w:val="0"/>
              <w:snapToGrid w:val="0"/>
              <w:jc w:val="center"/>
              <w:rPr>
                <w:rFonts w:ascii="仿宋_GB2312" w:eastAsia="仿宋_GB2312"/>
                <w:b/>
                <w:color w:val="00B050"/>
                <w:sz w:val="28"/>
                <w:szCs w:val="28"/>
              </w:rPr>
            </w:pPr>
            <w:r>
              <w:rPr>
                <w:rFonts w:hint="eastAsia" w:ascii="仿宋_GB2312" w:eastAsia="仿宋_GB2312"/>
                <w:b/>
                <w:color w:val="00B050"/>
                <w:sz w:val="28"/>
                <w:szCs w:val="28"/>
              </w:rPr>
              <w:t>2020-10-19</w:t>
            </w:r>
          </w:p>
          <w:p>
            <w:pPr>
              <w:adjustRightInd w:val="0"/>
              <w:snapToGrid w:val="0"/>
              <w:jc w:val="center"/>
              <w:rPr>
                <w:rFonts w:ascii="仿宋_GB2312" w:eastAsia="仿宋_GB2312"/>
                <w:b/>
                <w:color w:val="00B050"/>
                <w:sz w:val="28"/>
                <w:szCs w:val="28"/>
              </w:rPr>
            </w:pPr>
            <w:r>
              <w:rPr>
                <w:rFonts w:hint="eastAsia" w:ascii="仿宋_GB2312" w:eastAsia="仿宋_GB2312"/>
                <w:b/>
                <w:color w:val="00B050"/>
                <w:sz w:val="28"/>
                <w:szCs w:val="28"/>
              </w:rPr>
              <w:t>2021-4-18</w:t>
            </w:r>
          </w:p>
          <w:p>
            <w:pPr>
              <w:adjustRightInd w:val="0"/>
              <w:snapToGrid w:val="0"/>
              <w:jc w:val="center"/>
              <w:rPr>
                <w:rFonts w:ascii="仿宋_GB2312" w:eastAsia="仿宋_GB2312"/>
                <w:b/>
                <w:color w:val="00B050"/>
                <w:sz w:val="28"/>
                <w:szCs w:val="28"/>
              </w:rPr>
            </w:pPr>
            <w:r>
              <w:rPr>
                <w:rFonts w:hint="eastAsia" w:ascii="仿宋_GB2312" w:eastAsia="仿宋_GB2312"/>
                <w:b/>
                <w:color w:val="00B050"/>
                <w:sz w:val="28"/>
                <w:szCs w:val="28"/>
              </w:rPr>
              <w:t>2021-10-17</w:t>
            </w:r>
          </w:p>
          <w:p>
            <w:pPr>
              <w:adjustRightInd w:val="0"/>
              <w:snapToGrid w:val="0"/>
              <w:jc w:val="center"/>
              <w:rPr>
                <w:rFonts w:ascii="仿宋_GB2312" w:eastAsia="仿宋_GB2312"/>
                <w:b/>
                <w:color w:val="00B050"/>
                <w:sz w:val="28"/>
                <w:szCs w:val="28"/>
              </w:rPr>
            </w:pPr>
            <w:r>
              <w:rPr>
                <w:rFonts w:hint="eastAsia" w:ascii="仿宋_GB2312" w:eastAsia="仿宋_GB2312"/>
                <w:b/>
                <w:color w:val="00B050"/>
                <w:sz w:val="28"/>
                <w:szCs w:val="28"/>
              </w:rPr>
              <w:t>2022-4-16</w:t>
            </w:r>
          </w:p>
          <w:p>
            <w:pPr>
              <w:adjustRightInd w:val="0"/>
              <w:snapToGrid w:val="0"/>
              <w:jc w:val="center"/>
              <w:rPr>
                <w:rFonts w:ascii="仿宋_GB2312" w:eastAsia="仿宋_GB2312"/>
                <w:b/>
                <w:color w:val="00B050"/>
                <w:sz w:val="28"/>
                <w:szCs w:val="28"/>
              </w:rPr>
            </w:pPr>
            <w:r>
              <w:rPr>
                <w:rFonts w:hint="eastAsia" w:ascii="仿宋_GB2312" w:eastAsia="仿宋_GB2312"/>
                <w:b/>
                <w:color w:val="00B050"/>
                <w:sz w:val="28"/>
                <w:szCs w:val="28"/>
              </w:rPr>
              <w:t>2022-10-15</w:t>
            </w:r>
          </w:p>
          <w:p>
            <w:pPr>
              <w:adjustRightInd w:val="0"/>
              <w:snapToGrid w:val="0"/>
              <w:jc w:val="center"/>
              <w:rPr>
                <w:rFonts w:ascii="仿宋_GB2312" w:eastAsia="仿宋_GB2312"/>
                <w:b/>
                <w:color w:val="00B05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continue"/>
            <w:vAlign w:val="center"/>
          </w:tcPr>
          <w:p>
            <w:pPr>
              <w:jc w:val="center"/>
              <w:rPr>
                <w:rFonts w:ascii="仿宋_GB2312" w:eastAsia="仿宋_GB2312"/>
                <w:b/>
                <w:sz w:val="28"/>
                <w:szCs w:val="28"/>
              </w:rPr>
            </w:pPr>
          </w:p>
        </w:tc>
        <w:tc>
          <w:tcPr>
            <w:tcW w:w="1449" w:type="dxa"/>
            <w:vMerge w:val="continue"/>
            <w:vAlign w:val="center"/>
          </w:tcPr>
          <w:p>
            <w:pPr>
              <w:jc w:val="center"/>
              <w:rPr>
                <w:rFonts w:ascii="仿宋_GB2312" w:eastAsia="仿宋_GB2312"/>
                <w:b/>
                <w:sz w:val="28"/>
                <w:szCs w:val="28"/>
              </w:rPr>
            </w:pP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10kV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16双</w:t>
            </w:r>
          </w:p>
        </w:tc>
        <w:tc>
          <w:tcPr>
            <w:tcW w:w="1410" w:type="dxa"/>
            <w:vMerge w:val="continue"/>
            <w:vAlign w:val="center"/>
          </w:tcPr>
          <w:p>
            <w:pPr>
              <w:jc w:val="center"/>
              <w:rPr>
                <w:rFonts w:ascii="仿宋_GB2312" w:eastAsia="仿宋_GB2312"/>
                <w:b/>
                <w:sz w:val="28"/>
                <w:szCs w:val="28"/>
              </w:rPr>
            </w:pPr>
          </w:p>
        </w:tc>
        <w:tc>
          <w:tcPr>
            <w:tcW w:w="1925" w:type="dxa"/>
            <w:vMerge w:val="continue"/>
            <w:vAlign w:val="center"/>
          </w:tcPr>
          <w:p>
            <w:pPr>
              <w:jc w:val="center"/>
              <w:rPr>
                <w:rFonts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restart"/>
            <w:vAlign w:val="center"/>
          </w:tcPr>
          <w:p>
            <w:pPr>
              <w:jc w:val="center"/>
              <w:rPr>
                <w:rFonts w:ascii="仿宋_GB2312" w:eastAsia="仿宋_GB2312"/>
                <w:b/>
                <w:sz w:val="28"/>
                <w:szCs w:val="28"/>
              </w:rPr>
            </w:pPr>
            <w:r>
              <w:rPr>
                <w:rFonts w:hint="eastAsia" w:ascii="仿宋_GB2312" w:eastAsia="仿宋_GB2312"/>
                <w:b/>
                <w:sz w:val="28"/>
                <w:szCs w:val="28"/>
              </w:rPr>
              <w:t>2</w:t>
            </w:r>
          </w:p>
        </w:tc>
        <w:tc>
          <w:tcPr>
            <w:tcW w:w="1449" w:type="dxa"/>
            <w:vMerge w:val="restart"/>
            <w:vAlign w:val="center"/>
          </w:tcPr>
          <w:p>
            <w:pPr>
              <w:jc w:val="center"/>
              <w:rPr>
                <w:rFonts w:ascii="仿宋_GB2312" w:eastAsia="仿宋_GB2312"/>
                <w:b/>
                <w:sz w:val="28"/>
                <w:szCs w:val="28"/>
              </w:rPr>
            </w:pPr>
            <w:r>
              <w:rPr>
                <w:rFonts w:hint="eastAsia" w:ascii="仿宋_GB2312" w:eastAsia="仿宋_GB2312"/>
                <w:b/>
                <w:sz w:val="28"/>
                <w:szCs w:val="28"/>
              </w:rPr>
              <w:t>绝缘靴</w:t>
            </w: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35kV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6双</w:t>
            </w:r>
          </w:p>
        </w:tc>
        <w:tc>
          <w:tcPr>
            <w:tcW w:w="1410" w:type="dxa"/>
            <w:vMerge w:val="continue"/>
            <w:vAlign w:val="center"/>
          </w:tcPr>
          <w:p>
            <w:pPr>
              <w:jc w:val="center"/>
              <w:rPr>
                <w:rFonts w:ascii="仿宋_GB2312" w:eastAsia="仿宋_GB2312"/>
                <w:b/>
                <w:sz w:val="28"/>
                <w:szCs w:val="28"/>
              </w:rPr>
            </w:pPr>
          </w:p>
        </w:tc>
        <w:tc>
          <w:tcPr>
            <w:tcW w:w="1925" w:type="dxa"/>
            <w:vMerge w:val="continue"/>
            <w:vAlign w:val="center"/>
          </w:tcPr>
          <w:p>
            <w:pPr>
              <w:jc w:val="center"/>
              <w:rPr>
                <w:rFonts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continue"/>
            <w:vAlign w:val="center"/>
          </w:tcPr>
          <w:p>
            <w:pPr>
              <w:jc w:val="center"/>
              <w:rPr>
                <w:rFonts w:ascii="仿宋_GB2312" w:eastAsia="仿宋_GB2312"/>
                <w:b/>
                <w:sz w:val="28"/>
                <w:szCs w:val="28"/>
              </w:rPr>
            </w:pPr>
          </w:p>
        </w:tc>
        <w:tc>
          <w:tcPr>
            <w:tcW w:w="1449" w:type="dxa"/>
            <w:vMerge w:val="continue"/>
            <w:vAlign w:val="center"/>
          </w:tcPr>
          <w:p>
            <w:pPr>
              <w:jc w:val="center"/>
              <w:rPr>
                <w:rFonts w:ascii="仿宋_GB2312" w:eastAsia="仿宋_GB2312"/>
                <w:b/>
                <w:sz w:val="28"/>
                <w:szCs w:val="28"/>
              </w:rPr>
            </w:pP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10kV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17双</w:t>
            </w:r>
          </w:p>
        </w:tc>
        <w:tc>
          <w:tcPr>
            <w:tcW w:w="1410" w:type="dxa"/>
            <w:vMerge w:val="continue"/>
            <w:vAlign w:val="center"/>
          </w:tcPr>
          <w:p>
            <w:pPr>
              <w:jc w:val="center"/>
              <w:rPr>
                <w:rFonts w:ascii="仿宋_GB2312" w:eastAsia="仿宋_GB2312"/>
                <w:b/>
                <w:sz w:val="28"/>
                <w:szCs w:val="28"/>
              </w:rPr>
            </w:pPr>
          </w:p>
        </w:tc>
        <w:tc>
          <w:tcPr>
            <w:tcW w:w="1925" w:type="dxa"/>
            <w:vMerge w:val="continue"/>
            <w:vAlign w:val="center"/>
          </w:tcPr>
          <w:p>
            <w:pPr>
              <w:jc w:val="center"/>
              <w:rPr>
                <w:rFonts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restart"/>
            <w:vAlign w:val="center"/>
          </w:tcPr>
          <w:p>
            <w:pPr>
              <w:jc w:val="center"/>
              <w:rPr>
                <w:rFonts w:ascii="仿宋_GB2312" w:eastAsia="仿宋_GB2312"/>
                <w:b/>
                <w:sz w:val="28"/>
                <w:szCs w:val="28"/>
              </w:rPr>
            </w:pPr>
            <w:r>
              <w:rPr>
                <w:rFonts w:hint="eastAsia" w:ascii="仿宋_GB2312" w:eastAsia="仿宋_GB2312"/>
                <w:b/>
                <w:sz w:val="28"/>
                <w:szCs w:val="28"/>
              </w:rPr>
              <w:t>3</w:t>
            </w:r>
          </w:p>
        </w:tc>
        <w:tc>
          <w:tcPr>
            <w:tcW w:w="1449" w:type="dxa"/>
            <w:vMerge w:val="restart"/>
            <w:vAlign w:val="center"/>
          </w:tcPr>
          <w:p>
            <w:pPr>
              <w:jc w:val="center"/>
              <w:rPr>
                <w:rFonts w:ascii="仿宋_GB2312" w:eastAsia="仿宋_GB2312"/>
                <w:b/>
                <w:sz w:val="28"/>
                <w:szCs w:val="28"/>
              </w:rPr>
            </w:pPr>
            <w:r>
              <w:rPr>
                <w:rFonts w:hint="eastAsia" w:ascii="仿宋_GB2312" w:eastAsia="仿宋_GB2312"/>
                <w:b/>
                <w:sz w:val="28"/>
                <w:szCs w:val="28"/>
              </w:rPr>
              <w:t>验电笔</w:t>
            </w: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110kV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4支</w:t>
            </w:r>
          </w:p>
        </w:tc>
        <w:tc>
          <w:tcPr>
            <w:tcW w:w="1410" w:type="dxa"/>
            <w:vMerge w:val="restart"/>
            <w:vAlign w:val="center"/>
          </w:tcPr>
          <w:p>
            <w:pPr>
              <w:jc w:val="center"/>
              <w:rPr>
                <w:rFonts w:ascii="仿宋_GB2312" w:eastAsia="仿宋_GB2312"/>
                <w:b/>
                <w:sz w:val="28"/>
                <w:szCs w:val="28"/>
              </w:rPr>
            </w:pPr>
            <w:r>
              <w:rPr>
                <w:rFonts w:hint="eastAsia" w:ascii="仿宋_GB2312" w:eastAsia="仿宋_GB2312"/>
                <w:b/>
                <w:sz w:val="28"/>
                <w:szCs w:val="28"/>
              </w:rPr>
              <w:t>一年</w:t>
            </w:r>
          </w:p>
        </w:tc>
        <w:tc>
          <w:tcPr>
            <w:tcW w:w="1925" w:type="dxa"/>
            <w:vMerge w:val="restart"/>
            <w:vAlign w:val="center"/>
          </w:tcPr>
          <w:p>
            <w:pPr>
              <w:adjustRightInd w:val="0"/>
              <w:snapToGrid w:val="0"/>
              <w:jc w:val="center"/>
              <w:rPr>
                <w:rFonts w:ascii="仿宋_GB2312" w:eastAsia="仿宋_GB2312"/>
                <w:b/>
                <w:color w:val="00B050"/>
                <w:sz w:val="28"/>
                <w:szCs w:val="28"/>
              </w:rPr>
            </w:pPr>
            <w:r>
              <w:rPr>
                <w:rFonts w:hint="eastAsia" w:ascii="仿宋_GB2312" w:eastAsia="仿宋_GB2312"/>
                <w:b/>
                <w:color w:val="00B050"/>
                <w:sz w:val="28"/>
                <w:szCs w:val="28"/>
              </w:rPr>
              <w:t>2020-10-19</w:t>
            </w:r>
          </w:p>
          <w:p>
            <w:pPr>
              <w:adjustRightInd w:val="0"/>
              <w:snapToGrid w:val="0"/>
              <w:jc w:val="center"/>
              <w:rPr>
                <w:rFonts w:ascii="仿宋_GB2312" w:eastAsia="仿宋_GB2312"/>
                <w:b/>
                <w:color w:val="00B050"/>
                <w:sz w:val="28"/>
                <w:szCs w:val="28"/>
              </w:rPr>
            </w:pPr>
            <w:r>
              <w:rPr>
                <w:rFonts w:hint="eastAsia" w:ascii="仿宋_GB2312" w:eastAsia="仿宋_GB2312"/>
                <w:b/>
                <w:color w:val="00B050"/>
                <w:sz w:val="28"/>
                <w:szCs w:val="28"/>
              </w:rPr>
              <w:t>2021-10-17</w:t>
            </w:r>
          </w:p>
          <w:p>
            <w:pPr>
              <w:adjustRightInd w:val="0"/>
              <w:snapToGrid w:val="0"/>
              <w:jc w:val="center"/>
              <w:rPr>
                <w:rFonts w:ascii="仿宋_GB2312" w:eastAsia="仿宋_GB2312"/>
                <w:b/>
                <w:sz w:val="28"/>
                <w:szCs w:val="28"/>
              </w:rPr>
            </w:pPr>
            <w:r>
              <w:rPr>
                <w:rFonts w:hint="eastAsia" w:ascii="仿宋_GB2312" w:eastAsia="仿宋_GB2312"/>
                <w:b/>
                <w:color w:val="00B050"/>
                <w:sz w:val="28"/>
                <w:szCs w:val="28"/>
              </w:rPr>
              <w:t>2022-10-15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continue"/>
            <w:vAlign w:val="center"/>
          </w:tcPr>
          <w:p>
            <w:pPr>
              <w:jc w:val="center"/>
              <w:rPr>
                <w:rFonts w:ascii="仿宋_GB2312" w:eastAsia="仿宋_GB2312"/>
                <w:b/>
                <w:sz w:val="28"/>
                <w:szCs w:val="28"/>
              </w:rPr>
            </w:pPr>
          </w:p>
        </w:tc>
        <w:tc>
          <w:tcPr>
            <w:tcW w:w="1449" w:type="dxa"/>
            <w:vMerge w:val="continue"/>
            <w:vAlign w:val="center"/>
          </w:tcPr>
          <w:p>
            <w:pPr>
              <w:jc w:val="center"/>
              <w:rPr>
                <w:rFonts w:ascii="仿宋_GB2312" w:eastAsia="仿宋_GB2312"/>
                <w:b/>
                <w:sz w:val="28"/>
                <w:szCs w:val="28"/>
              </w:rPr>
            </w:pP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35kV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2支</w:t>
            </w:r>
          </w:p>
        </w:tc>
        <w:tc>
          <w:tcPr>
            <w:tcW w:w="1410" w:type="dxa"/>
            <w:vMerge w:val="continue"/>
            <w:vAlign w:val="center"/>
          </w:tcPr>
          <w:p>
            <w:pPr>
              <w:jc w:val="center"/>
              <w:rPr>
                <w:rFonts w:ascii="仿宋_GB2312" w:eastAsia="仿宋_GB2312"/>
                <w:b/>
                <w:sz w:val="28"/>
                <w:szCs w:val="28"/>
              </w:rPr>
            </w:pPr>
          </w:p>
        </w:tc>
        <w:tc>
          <w:tcPr>
            <w:tcW w:w="1925" w:type="dxa"/>
            <w:vMerge w:val="continue"/>
            <w:vAlign w:val="center"/>
          </w:tcPr>
          <w:p>
            <w:pPr>
              <w:jc w:val="center"/>
              <w:rPr>
                <w:rFonts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continue"/>
            <w:vAlign w:val="center"/>
          </w:tcPr>
          <w:p>
            <w:pPr>
              <w:jc w:val="center"/>
              <w:rPr>
                <w:rFonts w:ascii="仿宋_GB2312" w:eastAsia="仿宋_GB2312"/>
                <w:b/>
                <w:sz w:val="28"/>
                <w:szCs w:val="28"/>
              </w:rPr>
            </w:pPr>
          </w:p>
        </w:tc>
        <w:tc>
          <w:tcPr>
            <w:tcW w:w="1449" w:type="dxa"/>
            <w:vMerge w:val="continue"/>
            <w:vAlign w:val="center"/>
          </w:tcPr>
          <w:p>
            <w:pPr>
              <w:jc w:val="center"/>
              <w:rPr>
                <w:rFonts w:ascii="仿宋_GB2312" w:eastAsia="仿宋_GB2312"/>
                <w:b/>
                <w:sz w:val="28"/>
                <w:szCs w:val="28"/>
              </w:rPr>
            </w:pP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10kV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16支</w:t>
            </w:r>
          </w:p>
        </w:tc>
        <w:tc>
          <w:tcPr>
            <w:tcW w:w="1410" w:type="dxa"/>
            <w:vMerge w:val="continue"/>
            <w:vAlign w:val="center"/>
          </w:tcPr>
          <w:p>
            <w:pPr>
              <w:jc w:val="center"/>
              <w:rPr>
                <w:rFonts w:ascii="仿宋_GB2312" w:eastAsia="仿宋_GB2312"/>
                <w:b/>
                <w:sz w:val="28"/>
                <w:szCs w:val="28"/>
              </w:rPr>
            </w:pPr>
          </w:p>
        </w:tc>
        <w:tc>
          <w:tcPr>
            <w:tcW w:w="1925" w:type="dxa"/>
            <w:vMerge w:val="continue"/>
            <w:vAlign w:val="center"/>
          </w:tcPr>
          <w:p>
            <w:pPr>
              <w:jc w:val="center"/>
              <w:rPr>
                <w:rFonts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1" w:hRule="atLeast"/>
          <w:jc w:val="center"/>
        </w:trPr>
        <w:tc>
          <w:tcPr>
            <w:tcW w:w="993" w:type="dxa"/>
            <w:vAlign w:val="center"/>
          </w:tcPr>
          <w:p>
            <w:pPr>
              <w:jc w:val="center"/>
              <w:rPr>
                <w:rFonts w:ascii="仿宋_GB2312" w:eastAsia="仿宋_GB2312"/>
                <w:b/>
                <w:sz w:val="28"/>
                <w:szCs w:val="28"/>
              </w:rPr>
            </w:pPr>
            <w:r>
              <w:rPr>
                <w:rFonts w:hint="eastAsia" w:ascii="仿宋_GB2312" w:eastAsia="仿宋_GB2312"/>
                <w:b/>
                <w:sz w:val="28"/>
                <w:szCs w:val="28"/>
              </w:rPr>
              <w:t>4</w:t>
            </w:r>
          </w:p>
        </w:tc>
        <w:tc>
          <w:tcPr>
            <w:tcW w:w="1449" w:type="dxa"/>
            <w:vAlign w:val="center"/>
          </w:tcPr>
          <w:p>
            <w:pPr>
              <w:jc w:val="center"/>
              <w:rPr>
                <w:rFonts w:ascii="仿宋_GB2312" w:eastAsia="仿宋_GB2312"/>
                <w:b/>
                <w:sz w:val="28"/>
                <w:szCs w:val="28"/>
              </w:rPr>
            </w:pPr>
            <w:r>
              <w:rPr>
                <w:rFonts w:hint="eastAsia" w:ascii="仿宋_GB2312" w:eastAsia="仿宋_GB2312"/>
                <w:b/>
                <w:sz w:val="28"/>
                <w:szCs w:val="28"/>
              </w:rPr>
              <w:t>令克棒</w:t>
            </w: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35kV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2杆</w:t>
            </w:r>
          </w:p>
        </w:tc>
        <w:tc>
          <w:tcPr>
            <w:tcW w:w="1410" w:type="dxa"/>
            <w:vAlign w:val="center"/>
          </w:tcPr>
          <w:p>
            <w:pPr>
              <w:jc w:val="center"/>
              <w:rPr>
                <w:rFonts w:ascii="仿宋_GB2312" w:eastAsia="仿宋_GB2312"/>
                <w:b/>
                <w:sz w:val="28"/>
                <w:szCs w:val="28"/>
              </w:rPr>
            </w:pPr>
            <w:r>
              <w:rPr>
                <w:rFonts w:hint="eastAsia" w:ascii="仿宋_GB2312" w:eastAsia="仿宋_GB2312"/>
                <w:b/>
                <w:sz w:val="28"/>
                <w:szCs w:val="28"/>
              </w:rPr>
              <w:t>一年</w:t>
            </w:r>
          </w:p>
        </w:tc>
        <w:tc>
          <w:tcPr>
            <w:tcW w:w="1925" w:type="dxa"/>
            <w:vAlign w:val="center"/>
          </w:tcPr>
          <w:p>
            <w:pPr>
              <w:adjustRightInd w:val="0"/>
              <w:snapToGrid w:val="0"/>
              <w:jc w:val="center"/>
              <w:rPr>
                <w:rFonts w:ascii="仿宋_GB2312" w:eastAsia="仿宋_GB2312"/>
                <w:b/>
                <w:color w:val="00B050"/>
                <w:sz w:val="28"/>
                <w:szCs w:val="28"/>
              </w:rPr>
            </w:pPr>
            <w:r>
              <w:rPr>
                <w:rFonts w:hint="eastAsia" w:ascii="仿宋_GB2312" w:eastAsia="仿宋_GB2312"/>
                <w:b/>
                <w:color w:val="00B050"/>
                <w:sz w:val="28"/>
                <w:szCs w:val="28"/>
              </w:rPr>
              <w:t>2020-10-19</w:t>
            </w:r>
          </w:p>
          <w:p>
            <w:pPr>
              <w:adjustRightInd w:val="0"/>
              <w:snapToGrid w:val="0"/>
              <w:jc w:val="center"/>
              <w:rPr>
                <w:rFonts w:ascii="仿宋_GB2312" w:eastAsia="仿宋_GB2312"/>
                <w:b/>
                <w:color w:val="00B050"/>
                <w:sz w:val="28"/>
                <w:szCs w:val="28"/>
              </w:rPr>
            </w:pPr>
            <w:r>
              <w:rPr>
                <w:rFonts w:hint="eastAsia" w:ascii="仿宋_GB2312" w:eastAsia="仿宋_GB2312"/>
                <w:b/>
                <w:color w:val="00B050"/>
                <w:sz w:val="28"/>
                <w:szCs w:val="28"/>
              </w:rPr>
              <w:t>2021-10-17</w:t>
            </w:r>
          </w:p>
          <w:p>
            <w:pPr>
              <w:jc w:val="center"/>
              <w:rPr>
                <w:rFonts w:ascii="仿宋_GB2312" w:eastAsia="仿宋_GB2312"/>
                <w:b/>
                <w:sz w:val="28"/>
                <w:szCs w:val="28"/>
              </w:rPr>
            </w:pPr>
            <w:r>
              <w:rPr>
                <w:rFonts w:hint="eastAsia" w:ascii="仿宋_GB2312" w:eastAsia="仿宋_GB2312"/>
                <w:b/>
                <w:color w:val="00B050"/>
                <w:sz w:val="28"/>
                <w:szCs w:val="28"/>
              </w:rPr>
              <w:t>2022-10-15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8" w:hRule="atLeast"/>
          <w:jc w:val="center"/>
        </w:trPr>
        <w:tc>
          <w:tcPr>
            <w:tcW w:w="993" w:type="dxa"/>
            <w:vAlign w:val="center"/>
          </w:tcPr>
          <w:p>
            <w:pPr>
              <w:jc w:val="center"/>
              <w:rPr>
                <w:rFonts w:ascii="仿宋_GB2312" w:eastAsia="仿宋_GB2312"/>
                <w:b/>
                <w:sz w:val="28"/>
                <w:szCs w:val="28"/>
              </w:rPr>
            </w:pPr>
            <w:r>
              <w:rPr>
                <w:rFonts w:hint="eastAsia" w:ascii="仿宋_GB2312" w:eastAsia="仿宋_GB2312"/>
                <w:b/>
                <w:sz w:val="28"/>
                <w:szCs w:val="28"/>
              </w:rPr>
              <w:t>5</w:t>
            </w:r>
          </w:p>
        </w:tc>
        <w:tc>
          <w:tcPr>
            <w:tcW w:w="1449" w:type="dxa"/>
            <w:vAlign w:val="center"/>
          </w:tcPr>
          <w:p>
            <w:pPr>
              <w:jc w:val="center"/>
              <w:rPr>
                <w:rFonts w:ascii="仿宋_GB2312" w:eastAsia="仿宋_GB2312"/>
                <w:b/>
                <w:sz w:val="28"/>
                <w:szCs w:val="28"/>
              </w:rPr>
            </w:pPr>
            <w:r>
              <w:rPr>
                <w:rFonts w:hint="eastAsia" w:ascii="仿宋_GB2312" w:eastAsia="仿宋_GB2312"/>
                <w:b/>
                <w:sz w:val="28"/>
                <w:szCs w:val="28"/>
              </w:rPr>
              <w:t>安全帽</w:t>
            </w:r>
          </w:p>
        </w:tc>
        <w:tc>
          <w:tcPr>
            <w:tcW w:w="1188" w:type="dxa"/>
            <w:vAlign w:val="center"/>
          </w:tcPr>
          <w:p>
            <w:pPr>
              <w:snapToGrid w:val="0"/>
              <w:jc w:val="center"/>
              <w:rPr>
                <w:rFonts w:ascii="仿宋_GB2312" w:eastAsia="仿宋_GB2312"/>
                <w:b/>
                <w:sz w:val="28"/>
                <w:szCs w:val="28"/>
              </w:rPr>
            </w:pPr>
            <w:r>
              <w:rPr>
                <w:rFonts w:hint="eastAsia" w:ascii="仿宋_GB2312" w:eastAsia="仿宋_GB2312"/>
                <w:b/>
                <w:szCs w:val="21"/>
              </w:rPr>
              <w:t>出厂3.5年后，每年抽检一次</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30顶</w:t>
            </w:r>
          </w:p>
        </w:tc>
        <w:tc>
          <w:tcPr>
            <w:tcW w:w="1410" w:type="dxa"/>
            <w:vAlign w:val="center"/>
          </w:tcPr>
          <w:p>
            <w:pPr>
              <w:jc w:val="center"/>
              <w:rPr>
                <w:rFonts w:ascii="仿宋_GB2312" w:eastAsia="仿宋_GB2312"/>
                <w:b/>
                <w:sz w:val="28"/>
                <w:szCs w:val="28"/>
              </w:rPr>
            </w:pPr>
            <w:r>
              <w:rPr>
                <w:rFonts w:hint="eastAsia" w:ascii="仿宋_GB2312" w:eastAsia="仿宋_GB2312"/>
                <w:b/>
                <w:sz w:val="28"/>
                <w:szCs w:val="28"/>
              </w:rPr>
              <w:t>三年半</w:t>
            </w:r>
          </w:p>
        </w:tc>
        <w:tc>
          <w:tcPr>
            <w:tcW w:w="1925" w:type="dxa"/>
            <w:vAlign w:val="center"/>
          </w:tcPr>
          <w:p>
            <w:pPr>
              <w:jc w:val="center"/>
              <w:rPr>
                <w:rFonts w:ascii="仿宋_GB2312" w:eastAsia="仿宋_GB2312"/>
                <w:b/>
                <w:color w:val="00B050"/>
                <w:sz w:val="28"/>
                <w:szCs w:val="28"/>
              </w:rPr>
            </w:pPr>
            <w:r>
              <w:rPr>
                <w:rFonts w:hint="eastAsia" w:ascii="仿宋_GB2312" w:eastAsia="仿宋_GB2312"/>
                <w:b/>
                <w:color w:val="00B050"/>
                <w:sz w:val="28"/>
                <w:szCs w:val="28"/>
              </w:rPr>
              <w:t>2021-11-10</w:t>
            </w:r>
          </w:p>
          <w:p>
            <w:pPr>
              <w:jc w:val="center"/>
              <w:rPr>
                <w:rFonts w:ascii="仿宋_GB2312" w:eastAsia="仿宋_GB2312"/>
                <w:b/>
                <w:sz w:val="28"/>
                <w:szCs w:val="28"/>
              </w:rPr>
            </w:pPr>
            <w:r>
              <w:rPr>
                <w:rFonts w:hint="eastAsia" w:ascii="仿宋_GB2312" w:eastAsia="仿宋_GB2312"/>
                <w:b/>
                <w:color w:val="00B050"/>
                <w:sz w:val="28"/>
                <w:szCs w:val="28"/>
              </w:rPr>
              <w:t>2022-11-09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7" w:hRule="atLeast"/>
          <w:jc w:val="center"/>
        </w:trPr>
        <w:tc>
          <w:tcPr>
            <w:tcW w:w="993" w:type="dxa"/>
            <w:vAlign w:val="center"/>
          </w:tcPr>
          <w:p>
            <w:pPr>
              <w:jc w:val="center"/>
              <w:rPr>
                <w:rFonts w:ascii="仿宋_GB2312" w:eastAsia="仿宋_GB2312"/>
                <w:b/>
                <w:sz w:val="28"/>
                <w:szCs w:val="28"/>
              </w:rPr>
            </w:pPr>
            <w:r>
              <w:rPr>
                <w:rFonts w:hint="eastAsia" w:ascii="仿宋_GB2312" w:eastAsia="仿宋_GB2312"/>
                <w:b/>
                <w:sz w:val="28"/>
                <w:szCs w:val="28"/>
              </w:rPr>
              <w:t>6</w:t>
            </w:r>
          </w:p>
        </w:tc>
        <w:tc>
          <w:tcPr>
            <w:tcW w:w="1449" w:type="dxa"/>
            <w:vAlign w:val="center"/>
          </w:tcPr>
          <w:p>
            <w:pPr>
              <w:jc w:val="center"/>
              <w:rPr>
                <w:rFonts w:ascii="仿宋_GB2312" w:eastAsia="仿宋_GB2312"/>
                <w:b/>
                <w:sz w:val="28"/>
                <w:szCs w:val="28"/>
              </w:rPr>
            </w:pPr>
            <w:r>
              <w:rPr>
                <w:rFonts w:hint="eastAsia" w:ascii="仿宋_GB2312" w:eastAsia="仿宋_GB2312"/>
                <w:b/>
                <w:sz w:val="28"/>
                <w:szCs w:val="28"/>
              </w:rPr>
              <w:t>接地线</w:t>
            </w: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110kV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4杆</w:t>
            </w:r>
          </w:p>
        </w:tc>
        <w:tc>
          <w:tcPr>
            <w:tcW w:w="1410" w:type="dxa"/>
            <w:vMerge w:val="restart"/>
            <w:vAlign w:val="center"/>
          </w:tcPr>
          <w:p>
            <w:pPr>
              <w:jc w:val="center"/>
              <w:rPr>
                <w:rFonts w:ascii="仿宋_GB2312" w:eastAsia="仿宋_GB2312"/>
                <w:b/>
                <w:sz w:val="28"/>
                <w:szCs w:val="28"/>
              </w:rPr>
            </w:pPr>
            <w:r>
              <w:rPr>
                <w:rFonts w:hint="eastAsia" w:ascii="仿宋_GB2312" w:eastAsia="仿宋_GB2312"/>
                <w:b/>
                <w:sz w:val="28"/>
                <w:szCs w:val="28"/>
              </w:rPr>
              <w:t>五年</w:t>
            </w:r>
          </w:p>
        </w:tc>
        <w:tc>
          <w:tcPr>
            <w:tcW w:w="1925" w:type="dxa"/>
            <w:vMerge w:val="restart"/>
            <w:vAlign w:val="center"/>
          </w:tcPr>
          <w:p>
            <w:pPr>
              <w:jc w:val="center"/>
              <w:rPr>
                <w:rFonts w:ascii="仿宋_GB2312" w:eastAsia="仿宋_GB2312"/>
                <w:b/>
                <w:sz w:val="28"/>
                <w:szCs w:val="28"/>
              </w:rPr>
            </w:pPr>
            <w:r>
              <w:rPr>
                <w:rFonts w:hint="eastAsia" w:ascii="仿宋_GB2312" w:eastAsia="仿宋_GB2312"/>
                <w:b/>
                <w:color w:val="00B050"/>
                <w:sz w:val="28"/>
                <w:szCs w:val="28"/>
              </w:rPr>
              <w:t>2022-09-04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993" w:type="dxa"/>
            <w:vMerge w:val="restart"/>
            <w:vAlign w:val="center"/>
          </w:tcPr>
          <w:p>
            <w:pPr>
              <w:jc w:val="center"/>
              <w:rPr>
                <w:rFonts w:ascii="仿宋_GB2312" w:eastAsia="仿宋_GB2312"/>
                <w:b/>
                <w:sz w:val="28"/>
                <w:szCs w:val="28"/>
              </w:rPr>
            </w:pPr>
            <w:r>
              <w:rPr>
                <w:rFonts w:hint="eastAsia" w:ascii="仿宋_GB2312" w:eastAsia="仿宋_GB2312"/>
                <w:b/>
                <w:sz w:val="28"/>
                <w:szCs w:val="28"/>
              </w:rPr>
              <w:t>7</w:t>
            </w:r>
          </w:p>
        </w:tc>
        <w:tc>
          <w:tcPr>
            <w:tcW w:w="1449" w:type="dxa"/>
            <w:vMerge w:val="restart"/>
            <w:vAlign w:val="center"/>
          </w:tcPr>
          <w:p>
            <w:pPr>
              <w:jc w:val="center"/>
              <w:rPr>
                <w:rFonts w:ascii="仿宋_GB2312" w:eastAsia="仿宋_GB2312"/>
                <w:b/>
                <w:sz w:val="28"/>
                <w:szCs w:val="28"/>
              </w:rPr>
            </w:pPr>
            <w:r>
              <w:rPr>
                <w:rFonts w:hint="eastAsia" w:ascii="仿宋_GB2312" w:eastAsia="仿宋_GB2312"/>
                <w:b/>
                <w:sz w:val="28"/>
                <w:szCs w:val="28"/>
              </w:rPr>
              <w:t>安全带</w:t>
            </w:r>
          </w:p>
        </w:tc>
        <w:tc>
          <w:tcPr>
            <w:tcW w:w="1188" w:type="dxa"/>
            <w:vMerge w:val="restart"/>
            <w:vAlign w:val="center"/>
          </w:tcPr>
          <w:p>
            <w:pPr>
              <w:rPr>
                <w:rFonts w:ascii="仿宋_GB2312" w:eastAsia="仿宋_GB2312"/>
                <w:b/>
                <w:sz w:val="28"/>
                <w:szCs w:val="28"/>
              </w:rPr>
            </w:pPr>
            <w:r>
              <w:rPr>
                <w:rFonts w:hint="eastAsia" w:ascii="仿宋_GB2312" w:eastAsia="仿宋_GB2312"/>
                <w:b/>
                <w:sz w:val="28"/>
                <w:szCs w:val="28"/>
              </w:rPr>
              <w:t>110KV</w:t>
            </w:r>
          </w:p>
        </w:tc>
        <w:tc>
          <w:tcPr>
            <w:tcW w:w="899" w:type="dxa"/>
            <w:vMerge w:val="restart"/>
            <w:vAlign w:val="center"/>
          </w:tcPr>
          <w:p>
            <w:pPr>
              <w:rPr>
                <w:rFonts w:ascii="仿宋_GB2312" w:eastAsia="仿宋_GB2312"/>
                <w:b/>
                <w:sz w:val="28"/>
                <w:szCs w:val="28"/>
              </w:rPr>
            </w:pPr>
            <w:r>
              <w:rPr>
                <w:rFonts w:hint="eastAsia" w:ascii="仿宋_GB2312" w:eastAsia="仿宋_GB2312"/>
                <w:b/>
                <w:sz w:val="28"/>
                <w:szCs w:val="28"/>
              </w:rPr>
              <w:t>2副</w:t>
            </w:r>
          </w:p>
        </w:tc>
        <w:tc>
          <w:tcPr>
            <w:tcW w:w="1410" w:type="dxa"/>
            <w:vMerge w:val="continue"/>
            <w:vAlign w:val="center"/>
          </w:tcPr>
          <w:p>
            <w:pPr>
              <w:jc w:val="center"/>
              <w:rPr>
                <w:rFonts w:ascii="仿宋_GB2312" w:eastAsia="仿宋_GB2312"/>
                <w:b/>
                <w:sz w:val="28"/>
                <w:szCs w:val="28"/>
              </w:rPr>
            </w:pPr>
          </w:p>
        </w:tc>
        <w:tc>
          <w:tcPr>
            <w:tcW w:w="1925" w:type="dxa"/>
            <w:vMerge w:val="continue"/>
            <w:vAlign w:val="center"/>
          </w:tcPr>
          <w:p>
            <w:pPr>
              <w:adjustRightInd w:val="0"/>
              <w:snapToGrid w:val="0"/>
              <w:rPr>
                <w:rFonts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8" w:hRule="atLeast"/>
          <w:jc w:val="center"/>
        </w:trPr>
        <w:tc>
          <w:tcPr>
            <w:tcW w:w="993" w:type="dxa"/>
            <w:vMerge w:val="continue"/>
            <w:vAlign w:val="center"/>
          </w:tcPr>
          <w:p>
            <w:pPr>
              <w:jc w:val="center"/>
              <w:rPr>
                <w:rFonts w:ascii="仿宋_GB2312" w:eastAsia="仿宋_GB2312"/>
                <w:b/>
                <w:sz w:val="28"/>
                <w:szCs w:val="28"/>
              </w:rPr>
            </w:pPr>
          </w:p>
        </w:tc>
        <w:tc>
          <w:tcPr>
            <w:tcW w:w="1449" w:type="dxa"/>
            <w:vMerge w:val="continue"/>
            <w:vAlign w:val="center"/>
          </w:tcPr>
          <w:p>
            <w:pPr>
              <w:jc w:val="center"/>
              <w:rPr>
                <w:rFonts w:ascii="仿宋_GB2312" w:eastAsia="仿宋_GB2312"/>
                <w:b/>
                <w:sz w:val="28"/>
                <w:szCs w:val="28"/>
              </w:rPr>
            </w:pPr>
          </w:p>
        </w:tc>
        <w:tc>
          <w:tcPr>
            <w:tcW w:w="1188" w:type="dxa"/>
            <w:vMerge w:val="continue"/>
            <w:vAlign w:val="center"/>
          </w:tcPr>
          <w:p>
            <w:pPr>
              <w:jc w:val="center"/>
              <w:rPr>
                <w:rFonts w:ascii="仿宋_GB2312" w:eastAsia="仿宋_GB2312"/>
                <w:b/>
                <w:sz w:val="28"/>
                <w:szCs w:val="28"/>
              </w:rPr>
            </w:pPr>
          </w:p>
        </w:tc>
        <w:tc>
          <w:tcPr>
            <w:tcW w:w="899" w:type="dxa"/>
            <w:vMerge w:val="continue"/>
            <w:vAlign w:val="center"/>
          </w:tcPr>
          <w:p>
            <w:pPr>
              <w:rPr>
                <w:rFonts w:ascii="仿宋_GB2312" w:eastAsia="仿宋_GB2312"/>
                <w:b/>
                <w:sz w:val="28"/>
                <w:szCs w:val="28"/>
              </w:rPr>
            </w:pPr>
          </w:p>
        </w:tc>
        <w:tc>
          <w:tcPr>
            <w:tcW w:w="1410" w:type="dxa"/>
            <w:vAlign w:val="center"/>
          </w:tcPr>
          <w:p>
            <w:pPr>
              <w:jc w:val="center"/>
              <w:rPr>
                <w:rFonts w:ascii="仿宋_GB2312" w:eastAsia="仿宋_GB2312"/>
                <w:b/>
                <w:sz w:val="28"/>
                <w:szCs w:val="28"/>
              </w:rPr>
            </w:pPr>
            <w:r>
              <w:rPr>
                <w:rFonts w:hint="eastAsia" w:ascii="仿宋_GB2312" w:eastAsia="仿宋_GB2312"/>
                <w:b/>
                <w:sz w:val="28"/>
                <w:szCs w:val="28"/>
              </w:rPr>
              <w:t>一年</w:t>
            </w:r>
          </w:p>
        </w:tc>
        <w:tc>
          <w:tcPr>
            <w:tcW w:w="1925" w:type="dxa"/>
            <w:vAlign w:val="center"/>
          </w:tcPr>
          <w:p>
            <w:pPr>
              <w:adjustRightInd w:val="0"/>
              <w:snapToGrid w:val="0"/>
              <w:jc w:val="center"/>
              <w:rPr>
                <w:rFonts w:ascii="仿宋_GB2312" w:eastAsia="仿宋_GB2312"/>
                <w:b/>
                <w:color w:val="00B050"/>
                <w:sz w:val="28"/>
                <w:szCs w:val="28"/>
              </w:rPr>
            </w:pPr>
            <w:r>
              <w:rPr>
                <w:rFonts w:hint="eastAsia" w:ascii="仿宋_GB2312" w:eastAsia="仿宋_GB2312"/>
                <w:b/>
                <w:color w:val="00B050"/>
                <w:sz w:val="28"/>
                <w:szCs w:val="28"/>
              </w:rPr>
              <w:t>2020-10-19</w:t>
            </w:r>
          </w:p>
          <w:p>
            <w:pPr>
              <w:adjustRightInd w:val="0"/>
              <w:snapToGrid w:val="0"/>
              <w:jc w:val="center"/>
              <w:rPr>
                <w:rFonts w:ascii="仿宋_GB2312" w:eastAsia="仿宋_GB2312"/>
                <w:b/>
                <w:color w:val="00B050"/>
                <w:sz w:val="28"/>
                <w:szCs w:val="28"/>
              </w:rPr>
            </w:pPr>
            <w:r>
              <w:rPr>
                <w:rFonts w:hint="eastAsia" w:ascii="仿宋_GB2312" w:eastAsia="仿宋_GB2312"/>
                <w:b/>
                <w:color w:val="00B050"/>
                <w:sz w:val="28"/>
                <w:szCs w:val="28"/>
              </w:rPr>
              <w:t>2021-10-17</w:t>
            </w:r>
          </w:p>
          <w:p>
            <w:pPr>
              <w:adjustRightInd w:val="0"/>
              <w:snapToGrid w:val="0"/>
              <w:rPr>
                <w:rFonts w:ascii="仿宋_GB2312" w:eastAsia="仿宋_GB2312"/>
                <w:b/>
                <w:color w:val="FF0000"/>
                <w:sz w:val="28"/>
                <w:szCs w:val="28"/>
              </w:rPr>
            </w:pPr>
            <w:r>
              <w:rPr>
                <w:rFonts w:hint="eastAsia" w:ascii="仿宋_GB2312" w:eastAsia="仿宋_GB2312"/>
                <w:b/>
                <w:color w:val="00B050"/>
                <w:sz w:val="28"/>
                <w:szCs w:val="28"/>
              </w:rPr>
              <w:t>2022-10-15</w:t>
            </w:r>
          </w:p>
        </w:tc>
      </w:tr>
    </w:tbl>
    <w:p>
      <w:pPr>
        <w:spacing w:after="120" w:afterLines="50"/>
        <w:jc w:val="center"/>
        <w:rPr>
          <w:rFonts w:ascii="仿宋_GB2312" w:eastAsia="仿宋_GB2312"/>
          <w:b/>
          <w:sz w:val="24"/>
        </w:rPr>
      </w:pPr>
    </w:p>
    <w:p>
      <w:pPr>
        <w:spacing w:after="120" w:afterLines="50"/>
        <w:jc w:val="center"/>
        <w:rPr>
          <w:rFonts w:ascii="仿宋_GB2312" w:eastAsia="仿宋_GB2312"/>
          <w:b/>
          <w:sz w:val="48"/>
          <w:szCs w:val="48"/>
        </w:rPr>
      </w:pPr>
    </w:p>
    <w:p>
      <w:pPr>
        <w:spacing w:after="120" w:afterLines="50"/>
        <w:jc w:val="center"/>
        <w:rPr>
          <w:rFonts w:ascii="仿宋_GB2312" w:eastAsia="仿宋_GB2312"/>
          <w:b/>
          <w:sz w:val="48"/>
          <w:szCs w:val="48"/>
        </w:rPr>
      </w:pPr>
      <w:r>
        <w:rPr>
          <w:rFonts w:hint="eastAsia" w:ascii="仿宋_GB2312" w:eastAsia="仿宋_GB2312"/>
          <w:b/>
          <w:sz w:val="48"/>
          <w:szCs w:val="48"/>
        </w:rPr>
        <w:t>2020年数量及检测时间</w:t>
      </w:r>
    </w:p>
    <w:tbl>
      <w:tblPr>
        <w:tblStyle w:val="89"/>
        <w:tblW w:w="786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449"/>
        <w:gridCol w:w="1188"/>
        <w:gridCol w:w="899"/>
        <w:gridCol w:w="1410"/>
        <w:gridCol w:w="1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Align w:val="center"/>
          </w:tcPr>
          <w:p>
            <w:pPr>
              <w:jc w:val="center"/>
              <w:rPr>
                <w:rFonts w:ascii="仿宋_GB2312" w:eastAsia="仿宋_GB2312"/>
                <w:b/>
                <w:sz w:val="28"/>
                <w:szCs w:val="28"/>
              </w:rPr>
            </w:pPr>
            <w:r>
              <w:rPr>
                <w:rFonts w:hint="eastAsia" w:ascii="仿宋_GB2312" w:eastAsia="仿宋_GB2312"/>
                <w:b/>
                <w:sz w:val="28"/>
                <w:szCs w:val="28"/>
              </w:rPr>
              <w:t>序号</w:t>
            </w:r>
          </w:p>
        </w:tc>
        <w:tc>
          <w:tcPr>
            <w:tcW w:w="1449" w:type="dxa"/>
            <w:vAlign w:val="center"/>
          </w:tcPr>
          <w:p>
            <w:pPr>
              <w:jc w:val="center"/>
              <w:rPr>
                <w:rFonts w:ascii="仿宋_GB2312" w:eastAsia="仿宋_GB2312"/>
                <w:b/>
                <w:sz w:val="28"/>
                <w:szCs w:val="28"/>
              </w:rPr>
            </w:pPr>
            <w:r>
              <w:rPr>
                <w:rFonts w:hint="eastAsia" w:ascii="仿宋_GB2312" w:eastAsia="仿宋_GB2312"/>
                <w:b/>
                <w:sz w:val="28"/>
                <w:szCs w:val="28"/>
              </w:rPr>
              <w:t>项目名称</w:t>
            </w: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规格</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数量</w:t>
            </w:r>
          </w:p>
        </w:tc>
        <w:tc>
          <w:tcPr>
            <w:tcW w:w="1410" w:type="dxa"/>
            <w:vAlign w:val="center"/>
          </w:tcPr>
          <w:p>
            <w:pPr>
              <w:jc w:val="center"/>
              <w:rPr>
                <w:rFonts w:ascii="仿宋_GB2312" w:eastAsia="仿宋_GB2312"/>
                <w:b/>
                <w:sz w:val="28"/>
                <w:szCs w:val="28"/>
              </w:rPr>
            </w:pPr>
            <w:r>
              <w:rPr>
                <w:rFonts w:hint="eastAsia" w:ascii="仿宋_GB2312" w:eastAsia="仿宋_GB2312"/>
                <w:b/>
                <w:sz w:val="28"/>
                <w:szCs w:val="28"/>
              </w:rPr>
              <w:t>检验周期</w:t>
            </w:r>
          </w:p>
        </w:tc>
        <w:tc>
          <w:tcPr>
            <w:tcW w:w="1925" w:type="dxa"/>
            <w:vAlign w:val="center"/>
          </w:tcPr>
          <w:p>
            <w:pPr>
              <w:jc w:val="center"/>
              <w:rPr>
                <w:rFonts w:ascii="仿宋_GB2312" w:eastAsia="仿宋_GB2312"/>
                <w:b/>
                <w:sz w:val="28"/>
                <w:szCs w:val="28"/>
              </w:rPr>
            </w:pPr>
            <w:r>
              <w:rPr>
                <w:rFonts w:hint="eastAsia" w:ascii="仿宋_GB2312" w:eastAsia="仿宋_GB2312"/>
                <w:b/>
                <w:sz w:val="28"/>
                <w:szCs w:val="28"/>
              </w:rPr>
              <w:t>检验日期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restart"/>
            <w:vAlign w:val="center"/>
          </w:tcPr>
          <w:p>
            <w:pPr>
              <w:jc w:val="center"/>
              <w:rPr>
                <w:rFonts w:ascii="仿宋_GB2312" w:eastAsia="仿宋_GB2312"/>
                <w:b/>
                <w:sz w:val="28"/>
                <w:szCs w:val="28"/>
              </w:rPr>
            </w:pPr>
            <w:r>
              <w:rPr>
                <w:rFonts w:hint="eastAsia" w:ascii="仿宋_GB2312" w:eastAsia="仿宋_GB2312"/>
                <w:b/>
                <w:sz w:val="28"/>
                <w:szCs w:val="28"/>
              </w:rPr>
              <w:t>1</w:t>
            </w:r>
          </w:p>
        </w:tc>
        <w:tc>
          <w:tcPr>
            <w:tcW w:w="1449" w:type="dxa"/>
            <w:vMerge w:val="restart"/>
            <w:vAlign w:val="center"/>
          </w:tcPr>
          <w:p>
            <w:pPr>
              <w:jc w:val="center"/>
              <w:rPr>
                <w:rFonts w:ascii="仿宋_GB2312" w:eastAsia="仿宋_GB2312"/>
                <w:b/>
                <w:sz w:val="28"/>
                <w:szCs w:val="28"/>
              </w:rPr>
            </w:pPr>
            <w:r>
              <w:rPr>
                <w:rFonts w:hint="eastAsia" w:ascii="仿宋_GB2312" w:eastAsia="仿宋_GB2312"/>
                <w:b/>
                <w:sz w:val="28"/>
                <w:szCs w:val="28"/>
              </w:rPr>
              <w:t>绝缘手套</w:t>
            </w: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35kV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12双</w:t>
            </w:r>
          </w:p>
        </w:tc>
        <w:tc>
          <w:tcPr>
            <w:tcW w:w="1410" w:type="dxa"/>
            <w:vMerge w:val="restart"/>
            <w:vAlign w:val="center"/>
          </w:tcPr>
          <w:p>
            <w:pPr>
              <w:jc w:val="center"/>
              <w:rPr>
                <w:rFonts w:ascii="仿宋_GB2312" w:eastAsia="仿宋_GB2312"/>
                <w:b/>
                <w:sz w:val="28"/>
                <w:szCs w:val="28"/>
              </w:rPr>
            </w:pPr>
            <w:r>
              <w:rPr>
                <w:rFonts w:hint="eastAsia" w:ascii="仿宋_GB2312" w:eastAsia="仿宋_GB2312"/>
                <w:b/>
                <w:sz w:val="28"/>
                <w:szCs w:val="28"/>
              </w:rPr>
              <w:t>半年</w:t>
            </w:r>
          </w:p>
        </w:tc>
        <w:tc>
          <w:tcPr>
            <w:tcW w:w="1925" w:type="dxa"/>
            <w:vMerge w:val="restart"/>
            <w:vAlign w:val="center"/>
          </w:tcPr>
          <w:p>
            <w:pPr>
              <w:adjustRightInd w:val="0"/>
              <w:snapToGrid w:val="0"/>
              <w:jc w:val="center"/>
              <w:rPr>
                <w:rFonts w:ascii="仿宋_GB2312" w:eastAsia="仿宋_GB2312"/>
                <w:b/>
                <w:color w:val="0070C0"/>
                <w:sz w:val="28"/>
                <w:szCs w:val="28"/>
              </w:rPr>
            </w:pPr>
            <w:r>
              <w:rPr>
                <w:rFonts w:hint="eastAsia" w:ascii="仿宋_GB2312" w:eastAsia="仿宋_GB2312"/>
                <w:b/>
                <w:color w:val="00B050"/>
                <w:sz w:val="28"/>
                <w:szCs w:val="28"/>
              </w:rPr>
              <w:t>2020-10-19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continue"/>
            <w:vAlign w:val="center"/>
          </w:tcPr>
          <w:p>
            <w:pPr>
              <w:jc w:val="center"/>
              <w:rPr>
                <w:rFonts w:ascii="仿宋_GB2312" w:eastAsia="仿宋_GB2312"/>
                <w:b/>
                <w:sz w:val="28"/>
                <w:szCs w:val="28"/>
              </w:rPr>
            </w:pPr>
          </w:p>
        </w:tc>
        <w:tc>
          <w:tcPr>
            <w:tcW w:w="1449" w:type="dxa"/>
            <w:vMerge w:val="continue"/>
            <w:vAlign w:val="center"/>
          </w:tcPr>
          <w:p>
            <w:pPr>
              <w:jc w:val="center"/>
              <w:rPr>
                <w:rFonts w:ascii="仿宋_GB2312" w:eastAsia="仿宋_GB2312"/>
                <w:b/>
                <w:sz w:val="28"/>
                <w:szCs w:val="28"/>
              </w:rPr>
            </w:pP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10kV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16双</w:t>
            </w:r>
          </w:p>
        </w:tc>
        <w:tc>
          <w:tcPr>
            <w:tcW w:w="1410" w:type="dxa"/>
            <w:vMerge w:val="continue"/>
            <w:vAlign w:val="center"/>
          </w:tcPr>
          <w:p>
            <w:pPr>
              <w:jc w:val="center"/>
              <w:rPr>
                <w:rFonts w:ascii="仿宋_GB2312" w:eastAsia="仿宋_GB2312"/>
                <w:b/>
                <w:sz w:val="28"/>
                <w:szCs w:val="28"/>
              </w:rPr>
            </w:pPr>
          </w:p>
        </w:tc>
        <w:tc>
          <w:tcPr>
            <w:tcW w:w="1925" w:type="dxa"/>
            <w:vMerge w:val="continue"/>
            <w:vAlign w:val="center"/>
          </w:tcPr>
          <w:p>
            <w:pPr>
              <w:jc w:val="center"/>
              <w:rPr>
                <w:rFonts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restart"/>
            <w:vAlign w:val="center"/>
          </w:tcPr>
          <w:p>
            <w:pPr>
              <w:jc w:val="center"/>
              <w:rPr>
                <w:rFonts w:ascii="仿宋_GB2312" w:eastAsia="仿宋_GB2312"/>
                <w:b/>
                <w:sz w:val="28"/>
                <w:szCs w:val="28"/>
              </w:rPr>
            </w:pPr>
            <w:r>
              <w:rPr>
                <w:rFonts w:hint="eastAsia" w:ascii="仿宋_GB2312" w:eastAsia="仿宋_GB2312"/>
                <w:b/>
                <w:sz w:val="28"/>
                <w:szCs w:val="28"/>
              </w:rPr>
              <w:t>2</w:t>
            </w:r>
          </w:p>
        </w:tc>
        <w:tc>
          <w:tcPr>
            <w:tcW w:w="1449" w:type="dxa"/>
            <w:vMerge w:val="restart"/>
            <w:vAlign w:val="center"/>
          </w:tcPr>
          <w:p>
            <w:pPr>
              <w:jc w:val="center"/>
              <w:rPr>
                <w:rFonts w:ascii="仿宋_GB2312" w:eastAsia="仿宋_GB2312"/>
                <w:b/>
                <w:sz w:val="28"/>
                <w:szCs w:val="28"/>
              </w:rPr>
            </w:pPr>
            <w:r>
              <w:rPr>
                <w:rFonts w:hint="eastAsia" w:ascii="仿宋_GB2312" w:eastAsia="仿宋_GB2312"/>
                <w:b/>
                <w:sz w:val="28"/>
                <w:szCs w:val="28"/>
              </w:rPr>
              <w:t>绝缘靴</w:t>
            </w: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35kV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6双</w:t>
            </w:r>
          </w:p>
        </w:tc>
        <w:tc>
          <w:tcPr>
            <w:tcW w:w="1410" w:type="dxa"/>
            <w:vMerge w:val="continue"/>
            <w:vAlign w:val="center"/>
          </w:tcPr>
          <w:p>
            <w:pPr>
              <w:jc w:val="center"/>
              <w:rPr>
                <w:rFonts w:ascii="仿宋_GB2312" w:eastAsia="仿宋_GB2312"/>
                <w:b/>
                <w:sz w:val="28"/>
                <w:szCs w:val="28"/>
              </w:rPr>
            </w:pPr>
          </w:p>
        </w:tc>
        <w:tc>
          <w:tcPr>
            <w:tcW w:w="1925" w:type="dxa"/>
            <w:vMerge w:val="continue"/>
            <w:vAlign w:val="center"/>
          </w:tcPr>
          <w:p>
            <w:pPr>
              <w:jc w:val="center"/>
              <w:rPr>
                <w:rFonts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continue"/>
            <w:vAlign w:val="center"/>
          </w:tcPr>
          <w:p>
            <w:pPr>
              <w:jc w:val="center"/>
              <w:rPr>
                <w:rFonts w:ascii="仿宋_GB2312" w:eastAsia="仿宋_GB2312"/>
                <w:b/>
                <w:sz w:val="28"/>
                <w:szCs w:val="28"/>
              </w:rPr>
            </w:pPr>
          </w:p>
        </w:tc>
        <w:tc>
          <w:tcPr>
            <w:tcW w:w="1449" w:type="dxa"/>
            <w:vMerge w:val="continue"/>
            <w:vAlign w:val="center"/>
          </w:tcPr>
          <w:p>
            <w:pPr>
              <w:jc w:val="center"/>
              <w:rPr>
                <w:rFonts w:ascii="仿宋_GB2312" w:eastAsia="仿宋_GB2312"/>
                <w:b/>
                <w:sz w:val="28"/>
                <w:szCs w:val="28"/>
              </w:rPr>
            </w:pP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10kV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17双</w:t>
            </w:r>
          </w:p>
        </w:tc>
        <w:tc>
          <w:tcPr>
            <w:tcW w:w="1410" w:type="dxa"/>
            <w:vMerge w:val="continue"/>
            <w:vAlign w:val="center"/>
          </w:tcPr>
          <w:p>
            <w:pPr>
              <w:jc w:val="center"/>
              <w:rPr>
                <w:rFonts w:ascii="仿宋_GB2312" w:eastAsia="仿宋_GB2312"/>
                <w:b/>
                <w:sz w:val="28"/>
                <w:szCs w:val="28"/>
              </w:rPr>
            </w:pPr>
          </w:p>
        </w:tc>
        <w:tc>
          <w:tcPr>
            <w:tcW w:w="1925" w:type="dxa"/>
            <w:vMerge w:val="continue"/>
            <w:vAlign w:val="center"/>
          </w:tcPr>
          <w:p>
            <w:pPr>
              <w:jc w:val="center"/>
              <w:rPr>
                <w:rFonts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restart"/>
            <w:vAlign w:val="center"/>
          </w:tcPr>
          <w:p>
            <w:pPr>
              <w:jc w:val="center"/>
              <w:rPr>
                <w:rFonts w:ascii="仿宋_GB2312" w:eastAsia="仿宋_GB2312"/>
                <w:b/>
                <w:sz w:val="28"/>
                <w:szCs w:val="28"/>
              </w:rPr>
            </w:pPr>
            <w:r>
              <w:rPr>
                <w:rFonts w:hint="eastAsia" w:ascii="仿宋_GB2312" w:eastAsia="仿宋_GB2312"/>
                <w:b/>
                <w:sz w:val="28"/>
                <w:szCs w:val="28"/>
              </w:rPr>
              <w:t>3</w:t>
            </w:r>
          </w:p>
        </w:tc>
        <w:tc>
          <w:tcPr>
            <w:tcW w:w="1449" w:type="dxa"/>
            <w:vMerge w:val="restart"/>
            <w:vAlign w:val="center"/>
          </w:tcPr>
          <w:p>
            <w:pPr>
              <w:jc w:val="center"/>
              <w:rPr>
                <w:rFonts w:ascii="仿宋_GB2312" w:eastAsia="仿宋_GB2312"/>
                <w:b/>
                <w:sz w:val="28"/>
                <w:szCs w:val="28"/>
              </w:rPr>
            </w:pPr>
            <w:r>
              <w:rPr>
                <w:rFonts w:hint="eastAsia" w:ascii="仿宋_GB2312" w:eastAsia="仿宋_GB2312"/>
                <w:b/>
                <w:sz w:val="28"/>
                <w:szCs w:val="28"/>
              </w:rPr>
              <w:t>验电笔</w:t>
            </w: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110kV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4支</w:t>
            </w:r>
          </w:p>
        </w:tc>
        <w:tc>
          <w:tcPr>
            <w:tcW w:w="1410" w:type="dxa"/>
            <w:vMerge w:val="restart"/>
            <w:vAlign w:val="center"/>
          </w:tcPr>
          <w:p>
            <w:pPr>
              <w:jc w:val="center"/>
              <w:rPr>
                <w:rFonts w:ascii="仿宋_GB2312" w:eastAsia="仿宋_GB2312"/>
                <w:b/>
                <w:sz w:val="28"/>
                <w:szCs w:val="28"/>
              </w:rPr>
            </w:pPr>
            <w:r>
              <w:rPr>
                <w:rFonts w:hint="eastAsia" w:ascii="仿宋_GB2312" w:eastAsia="仿宋_GB2312"/>
                <w:b/>
                <w:sz w:val="28"/>
                <w:szCs w:val="28"/>
              </w:rPr>
              <w:t>一年</w:t>
            </w:r>
          </w:p>
        </w:tc>
        <w:tc>
          <w:tcPr>
            <w:tcW w:w="1925" w:type="dxa"/>
            <w:vMerge w:val="restart"/>
            <w:vAlign w:val="center"/>
          </w:tcPr>
          <w:p>
            <w:pPr>
              <w:adjustRightInd w:val="0"/>
              <w:snapToGrid w:val="0"/>
              <w:jc w:val="center"/>
              <w:rPr>
                <w:rFonts w:ascii="仿宋_GB2312" w:eastAsia="仿宋_GB2312"/>
                <w:b/>
                <w:sz w:val="28"/>
                <w:szCs w:val="28"/>
              </w:rPr>
            </w:pPr>
            <w:r>
              <w:rPr>
                <w:rFonts w:hint="eastAsia" w:ascii="仿宋_GB2312" w:eastAsia="仿宋_GB2312"/>
                <w:b/>
                <w:color w:val="00B050"/>
                <w:sz w:val="28"/>
                <w:szCs w:val="28"/>
              </w:rPr>
              <w:t>2020-10-19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continue"/>
            <w:vAlign w:val="center"/>
          </w:tcPr>
          <w:p>
            <w:pPr>
              <w:jc w:val="center"/>
              <w:rPr>
                <w:rFonts w:ascii="仿宋_GB2312" w:eastAsia="仿宋_GB2312"/>
                <w:b/>
                <w:sz w:val="28"/>
                <w:szCs w:val="28"/>
              </w:rPr>
            </w:pPr>
          </w:p>
        </w:tc>
        <w:tc>
          <w:tcPr>
            <w:tcW w:w="1449" w:type="dxa"/>
            <w:vMerge w:val="continue"/>
            <w:vAlign w:val="center"/>
          </w:tcPr>
          <w:p>
            <w:pPr>
              <w:jc w:val="center"/>
              <w:rPr>
                <w:rFonts w:ascii="仿宋_GB2312" w:eastAsia="仿宋_GB2312"/>
                <w:b/>
                <w:sz w:val="28"/>
                <w:szCs w:val="28"/>
              </w:rPr>
            </w:pP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35kV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2支</w:t>
            </w:r>
          </w:p>
        </w:tc>
        <w:tc>
          <w:tcPr>
            <w:tcW w:w="1410" w:type="dxa"/>
            <w:vMerge w:val="continue"/>
            <w:vAlign w:val="center"/>
          </w:tcPr>
          <w:p>
            <w:pPr>
              <w:jc w:val="center"/>
              <w:rPr>
                <w:rFonts w:ascii="仿宋_GB2312" w:eastAsia="仿宋_GB2312"/>
                <w:b/>
                <w:sz w:val="28"/>
                <w:szCs w:val="28"/>
              </w:rPr>
            </w:pPr>
          </w:p>
        </w:tc>
        <w:tc>
          <w:tcPr>
            <w:tcW w:w="1925" w:type="dxa"/>
            <w:vMerge w:val="continue"/>
            <w:vAlign w:val="center"/>
          </w:tcPr>
          <w:p>
            <w:pPr>
              <w:jc w:val="center"/>
              <w:rPr>
                <w:rFonts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continue"/>
            <w:vAlign w:val="center"/>
          </w:tcPr>
          <w:p>
            <w:pPr>
              <w:jc w:val="center"/>
              <w:rPr>
                <w:rFonts w:ascii="仿宋_GB2312" w:eastAsia="仿宋_GB2312"/>
                <w:b/>
                <w:sz w:val="28"/>
                <w:szCs w:val="28"/>
              </w:rPr>
            </w:pPr>
          </w:p>
        </w:tc>
        <w:tc>
          <w:tcPr>
            <w:tcW w:w="1449" w:type="dxa"/>
            <w:vMerge w:val="continue"/>
            <w:vAlign w:val="center"/>
          </w:tcPr>
          <w:p>
            <w:pPr>
              <w:jc w:val="center"/>
              <w:rPr>
                <w:rFonts w:ascii="仿宋_GB2312" w:eastAsia="仿宋_GB2312"/>
                <w:b/>
                <w:sz w:val="28"/>
                <w:szCs w:val="28"/>
              </w:rPr>
            </w:pP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10kV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14支</w:t>
            </w:r>
          </w:p>
        </w:tc>
        <w:tc>
          <w:tcPr>
            <w:tcW w:w="1410" w:type="dxa"/>
            <w:vMerge w:val="continue"/>
            <w:vAlign w:val="center"/>
          </w:tcPr>
          <w:p>
            <w:pPr>
              <w:jc w:val="center"/>
              <w:rPr>
                <w:rFonts w:ascii="仿宋_GB2312" w:eastAsia="仿宋_GB2312"/>
                <w:b/>
                <w:sz w:val="28"/>
                <w:szCs w:val="28"/>
              </w:rPr>
            </w:pPr>
          </w:p>
        </w:tc>
        <w:tc>
          <w:tcPr>
            <w:tcW w:w="1925" w:type="dxa"/>
            <w:vMerge w:val="continue"/>
            <w:vAlign w:val="center"/>
          </w:tcPr>
          <w:p>
            <w:pPr>
              <w:jc w:val="center"/>
              <w:rPr>
                <w:rFonts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1" w:hRule="atLeast"/>
          <w:jc w:val="center"/>
        </w:trPr>
        <w:tc>
          <w:tcPr>
            <w:tcW w:w="993" w:type="dxa"/>
            <w:vAlign w:val="center"/>
          </w:tcPr>
          <w:p>
            <w:pPr>
              <w:jc w:val="center"/>
              <w:rPr>
                <w:rFonts w:ascii="仿宋_GB2312" w:eastAsia="仿宋_GB2312"/>
                <w:b/>
                <w:sz w:val="28"/>
                <w:szCs w:val="28"/>
              </w:rPr>
            </w:pPr>
            <w:r>
              <w:rPr>
                <w:rFonts w:hint="eastAsia" w:ascii="仿宋_GB2312" w:eastAsia="仿宋_GB2312"/>
                <w:b/>
                <w:sz w:val="28"/>
                <w:szCs w:val="28"/>
              </w:rPr>
              <w:t>4</w:t>
            </w:r>
          </w:p>
        </w:tc>
        <w:tc>
          <w:tcPr>
            <w:tcW w:w="1449" w:type="dxa"/>
            <w:vAlign w:val="center"/>
          </w:tcPr>
          <w:p>
            <w:pPr>
              <w:jc w:val="center"/>
              <w:rPr>
                <w:rFonts w:ascii="仿宋_GB2312" w:eastAsia="仿宋_GB2312"/>
                <w:b/>
                <w:sz w:val="28"/>
                <w:szCs w:val="28"/>
              </w:rPr>
            </w:pPr>
            <w:r>
              <w:rPr>
                <w:rFonts w:hint="eastAsia" w:ascii="仿宋_GB2312" w:eastAsia="仿宋_GB2312"/>
                <w:b/>
                <w:sz w:val="28"/>
                <w:szCs w:val="28"/>
              </w:rPr>
              <w:t>令克棒</w:t>
            </w: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35kV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2杆</w:t>
            </w:r>
          </w:p>
        </w:tc>
        <w:tc>
          <w:tcPr>
            <w:tcW w:w="1410" w:type="dxa"/>
            <w:vAlign w:val="center"/>
          </w:tcPr>
          <w:p>
            <w:pPr>
              <w:jc w:val="center"/>
              <w:rPr>
                <w:rFonts w:ascii="仿宋_GB2312" w:eastAsia="仿宋_GB2312"/>
                <w:b/>
                <w:sz w:val="28"/>
                <w:szCs w:val="28"/>
              </w:rPr>
            </w:pPr>
            <w:r>
              <w:rPr>
                <w:rFonts w:hint="eastAsia" w:ascii="仿宋_GB2312" w:eastAsia="仿宋_GB2312"/>
                <w:b/>
                <w:sz w:val="28"/>
                <w:szCs w:val="28"/>
              </w:rPr>
              <w:t>一年</w:t>
            </w:r>
          </w:p>
        </w:tc>
        <w:tc>
          <w:tcPr>
            <w:tcW w:w="1925" w:type="dxa"/>
            <w:vAlign w:val="center"/>
          </w:tcPr>
          <w:p>
            <w:pPr>
              <w:adjustRightInd w:val="0"/>
              <w:snapToGrid w:val="0"/>
              <w:jc w:val="center"/>
              <w:rPr>
                <w:rFonts w:ascii="仿宋_GB2312" w:eastAsia="仿宋_GB2312"/>
                <w:b/>
                <w:sz w:val="28"/>
                <w:szCs w:val="28"/>
              </w:rPr>
            </w:pPr>
            <w:r>
              <w:rPr>
                <w:rFonts w:hint="eastAsia" w:ascii="仿宋_GB2312" w:eastAsia="仿宋_GB2312"/>
                <w:b/>
                <w:color w:val="00B050"/>
                <w:sz w:val="28"/>
                <w:szCs w:val="28"/>
              </w:rPr>
              <w:t>2020-10-19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81" w:hRule="atLeast"/>
          <w:jc w:val="center"/>
        </w:trPr>
        <w:tc>
          <w:tcPr>
            <w:tcW w:w="993" w:type="dxa"/>
            <w:vAlign w:val="center"/>
          </w:tcPr>
          <w:p>
            <w:pPr>
              <w:jc w:val="center"/>
              <w:rPr>
                <w:rFonts w:ascii="仿宋_GB2312" w:eastAsia="仿宋_GB2312"/>
                <w:b/>
                <w:sz w:val="28"/>
                <w:szCs w:val="28"/>
              </w:rPr>
            </w:pPr>
            <w:r>
              <w:rPr>
                <w:rFonts w:hint="eastAsia" w:ascii="仿宋_GB2312" w:eastAsia="仿宋_GB2312"/>
                <w:b/>
                <w:sz w:val="28"/>
                <w:szCs w:val="28"/>
              </w:rPr>
              <w:t>5</w:t>
            </w:r>
          </w:p>
        </w:tc>
        <w:tc>
          <w:tcPr>
            <w:tcW w:w="1449" w:type="dxa"/>
            <w:vAlign w:val="center"/>
          </w:tcPr>
          <w:p>
            <w:pPr>
              <w:jc w:val="center"/>
              <w:rPr>
                <w:rFonts w:ascii="仿宋_GB2312" w:eastAsia="仿宋_GB2312"/>
                <w:b/>
                <w:sz w:val="28"/>
                <w:szCs w:val="28"/>
              </w:rPr>
            </w:pPr>
            <w:r>
              <w:rPr>
                <w:rFonts w:hint="eastAsia" w:ascii="仿宋_GB2312" w:eastAsia="仿宋_GB2312"/>
                <w:b/>
                <w:sz w:val="28"/>
                <w:szCs w:val="28"/>
              </w:rPr>
              <w:t>安全带</w:t>
            </w:r>
          </w:p>
        </w:tc>
        <w:tc>
          <w:tcPr>
            <w:tcW w:w="1188" w:type="dxa"/>
            <w:vAlign w:val="center"/>
          </w:tcPr>
          <w:p>
            <w:pPr>
              <w:rPr>
                <w:rFonts w:ascii="仿宋_GB2312" w:eastAsia="仿宋_GB2312"/>
                <w:b/>
                <w:sz w:val="28"/>
                <w:szCs w:val="28"/>
              </w:rPr>
            </w:pPr>
            <w:r>
              <w:rPr>
                <w:rFonts w:hint="eastAsia" w:ascii="仿宋_GB2312" w:eastAsia="仿宋_GB2312"/>
                <w:b/>
                <w:sz w:val="28"/>
                <w:szCs w:val="28"/>
              </w:rPr>
              <w:t>110KV</w:t>
            </w:r>
          </w:p>
        </w:tc>
        <w:tc>
          <w:tcPr>
            <w:tcW w:w="899" w:type="dxa"/>
            <w:vAlign w:val="center"/>
          </w:tcPr>
          <w:p>
            <w:pPr>
              <w:rPr>
                <w:rFonts w:ascii="仿宋_GB2312" w:eastAsia="仿宋_GB2312"/>
                <w:b/>
                <w:sz w:val="28"/>
                <w:szCs w:val="28"/>
              </w:rPr>
            </w:pPr>
            <w:r>
              <w:rPr>
                <w:rFonts w:hint="eastAsia" w:ascii="仿宋_GB2312" w:eastAsia="仿宋_GB2312"/>
                <w:b/>
                <w:sz w:val="28"/>
                <w:szCs w:val="28"/>
              </w:rPr>
              <w:t>2副</w:t>
            </w:r>
          </w:p>
        </w:tc>
        <w:tc>
          <w:tcPr>
            <w:tcW w:w="1410" w:type="dxa"/>
            <w:vAlign w:val="center"/>
          </w:tcPr>
          <w:p>
            <w:pPr>
              <w:jc w:val="center"/>
              <w:rPr>
                <w:rFonts w:ascii="仿宋_GB2312" w:eastAsia="仿宋_GB2312"/>
                <w:b/>
                <w:sz w:val="28"/>
                <w:szCs w:val="28"/>
              </w:rPr>
            </w:pPr>
            <w:r>
              <w:rPr>
                <w:rFonts w:hint="eastAsia" w:ascii="仿宋_GB2312" w:eastAsia="仿宋_GB2312"/>
                <w:b/>
                <w:sz w:val="28"/>
                <w:szCs w:val="28"/>
              </w:rPr>
              <w:t>一年</w:t>
            </w:r>
          </w:p>
        </w:tc>
        <w:tc>
          <w:tcPr>
            <w:tcW w:w="1925" w:type="dxa"/>
            <w:vAlign w:val="center"/>
          </w:tcPr>
          <w:p>
            <w:pPr>
              <w:adjustRightInd w:val="0"/>
              <w:snapToGrid w:val="0"/>
              <w:jc w:val="center"/>
              <w:rPr>
                <w:rFonts w:ascii="仿宋_GB2312" w:eastAsia="仿宋_GB2312"/>
                <w:b/>
                <w:sz w:val="28"/>
                <w:szCs w:val="28"/>
              </w:rPr>
            </w:pPr>
            <w:r>
              <w:rPr>
                <w:rFonts w:hint="eastAsia" w:ascii="仿宋_GB2312" w:eastAsia="仿宋_GB2312"/>
                <w:b/>
                <w:color w:val="00B050"/>
                <w:sz w:val="28"/>
                <w:szCs w:val="28"/>
              </w:rPr>
              <w:t>2020-10-19</w:t>
            </w:r>
          </w:p>
        </w:tc>
      </w:tr>
    </w:tbl>
    <w:p>
      <w:pPr>
        <w:spacing w:after="120" w:afterLines="50"/>
        <w:jc w:val="center"/>
        <w:rPr>
          <w:rFonts w:ascii="仿宋_GB2312" w:eastAsia="仿宋_GB2312"/>
          <w:b/>
          <w:sz w:val="24"/>
        </w:rPr>
      </w:pPr>
    </w:p>
    <w:p>
      <w:pPr>
        <w:spacing w:after="120" w:afterLines="50"/>
        <w:jc w:val="center"/>
        <w:rPr>
          <w:rFonts w:ascii="仿宋_GB2312" w:eastAsia="仿宋_GB2312"/>
          <w:b/>
          <w:sz w:val="48"/>
          <w:szCs w:val="48"/>
        </w:rPr>
      </w:pPr>
      <w:r>
        <w:rPr>
          <w:rFonts w:hint="eastAsia" w:ascii="仿宋_GB2312" w:eastAsia="仿宋_GB2312"/>
          <w:b/>
          <w:sz w:val="48"/>
          <w:szCs w:val="48"/>
        </w:rPr>
        <w:br w:type="textWrapping"/>
      </w:r>
    </w:p>
    <w:p>
      <w:pPr>
        <w:spacing w:after="120" w:afterLines="50"/>
        <w:jc w:val="center"/>
        <w:rPr>
          <w:rFonts w:ascii="仿宋_GB2312" w:eastAsia="仿宋_GB2312"/>
          <w:b/>
          <w:sz w:val="48"/>
          <w:szCs w:val="48"/>
        </w:rPr>
      </w:pPr>
      <w:r>
        <w:rPr>
          <w:rFonts w:hint="eastAsia" w:ascii="仿宋_GB2312" w:eastAsia="仿宋_GB2312"/>
          <w:b/>
          <w:sz w:val="48"/>
          <w:szCs w:val="48"/>
        </w:rPr>
        <w:t>2021年数量及检测时间</w:t>
      </w:r>
    </w:p>
    <w:tbl>
      <w:tblPr>
        <w:tblStyle w:val="89"/>
        <w:tblW w:w="786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449"/>
        <w:gridCol w:w="1188"/>
        <w:gridCol w:w="899"/>
        <w:gridCol w:w="1410"/>
        <w:gridCol w:w="1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Align w:val="center"/>
          </w:tcPr>
          <w:p>
            <w:pPr>
              <w:jc w:val="center"/>
              <w:rPr>
                <w:rFonts w:ascii="仿宋_GB2312" w:eastAsia="仿宋_GB2312"/>
                <w:b/>
                <w:sz w:val="28"/>
                <w:szCs w:val="28"/>
              </w:rPr>
            </w:pPr>
            <w:r>
              <w:rPr>
                <w:rFonts w:hint="eastAsia" w:ascii="仿宋_GB2312" w:eastAsia="仿宋_GB2312"/>
                <w:b/>
                <w:sz w:val="28"/>
                <w:szCs w:val="28"/>
              </w:rPr>
              <w:t>序号</w:t>
            </w:r>
          </w:p>
        </w:tc>
        <w:tc>
          <w:tcPr>
            <w:tcW w:w="1449" w:type="dxa"/>
            <w:vAlign w:val="center"/>
          </w:tcPr>
          <w:p>
            <w:pPr>
              <w:jc w:val="center"/>
              <w:rPr>
                <w:rFonts w:ascii="仿宋_GB2312" w:eastAsia="仿宋_GB2312"/>
                <w:b/>
                <w:sz w:val="28"/>
                <w:szCs w:val="28"/>
              </w:rPr>
            </w:pPr>
            <w:r>
              <w:rPr>
                <w:rFonts w:hint="eastAsia" w:ascii="仿宋_GB2312" w:eastAsia="仿宋_GB2312"/>
                <w:b/>
                <w:sz w:val="28"/>
                <w:szCs w:val="28"/>
              </w:rPr>
              <w:t>项目名称</w:t>
            </w: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规格</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数量</w:t>
            </w:r>
          </w:p>
        </w:tc>
        <w:tc>
          <w:tcPr>
            <w:tcW w:w="1410" w:type="dxa"/>
            <w:vAlign w:val="center"/>
          </w:tcPr>
          <w:p>
            <w:pPr>
              <w:jc w:val="center"/>
              <w:rPr>
                <w:rFonts w:ascii="仿宋_GB2312" w:eastAsia="仿宋_GB2312"/>
                <w:b/>
                <w:sz w:val="28"/>
                <w:szCs w:val="28"/>
              </w:rPr>
            </w:pPr>
            <w:r>
              <w:rPr>
                <w:rFonts w:hint="eastAsia" w:ascii="仿宋_GB2312" w:eastAsia="仿宋_GB2312"/>
                <w:b/>
                <w:sz w:val="28"/>
                <w:szCs w:val="28"/>
              </w:rPr>
              <w:t>检验周期</w:t>
            </w:r>
          </w:p>
        </w:tc>
        <w:tc>
          <w:tcPr>
            <w:tcW w:w="1925" w:type="dxa"/>
            <w:vAlign w:val="center"/>
          </w:tcPr>
          <w:p>
            <w:pPr>
              <w:jc w:val="center"/>
              <w:rPr>
                <w:rFonts w:ascii="仿宋_GB2312" w:eastAsia="仿宋_GB2312"/>
                <w:b/>
                <w:sz w:val="28"/>
                <w:szCs w:val="28"/>
              </w:rPr>
            </w:pPr>
            <w:r>
              <w:rPr>
                <w:rFonts w:hint="eastAsia" w:ascii="仿宋_GB2312" w:eastAsia="仿宋_GB2312"/>
                <w:b/>
                <w:sz w:val="28"/>
                <w:szCs w:val="28"/>
              </w:rPr>
              <w:t>检验日期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restart"/>
            <w:vAlign w:val="center"/>
          </w:tcPr>
          <w:p>
            <w:pPr>
              <w:jc w:val="center"/>
              <w:rPr>
                <w:rFonts w:ascii="仿宋_GB2312" w:eastAsia="仿宋_GB2312"/>
                <w:b/>
                <w:sz w:val="28"/>
                <w:szCs w:val="28"/>
              </w:rPr>
            </w:pPr>
            <w:r>
              <w:rPr>
                <w:rFonts w:hint="eastAsia" w:ascii="仿宋_GB2312" w:eastAsia="仿宋_GB2312"/>
                <w:b/>
                <w:sz w:val="28"/>
                <w:szCs w:val="28"/>
              </w:rPr>
              <w:t>1</w:t>
            </w:r>
          </w:p>
        </w:tc>
        <w:tc>
          <w:tcPr>
            <w:tcW w:w="1449" w:type="dxa"/>
            <w:vMerge w:val="restart"/>
            <w:vAlign w:val="center"/>
          </w:tcPr>
          <w:p>
            <w:pPr>
              <w:jc w:val="center"/>
              <w:rPr>
                <w:rFonts w:ascii="仿宋_GB2312" w:eastAsia="仿宋_GB2312"/>
                <w:b/>
                <w:sz w:val="28"/>
                <w:szCs w:val="28"/>
              </w:rPr>
            </w:pPr>
            <w:r>
              <w:rPr>
                <w:rFonts w:hint="eastAsia" w:ascii="仿宋_GB2312" w:eastAsia="仿宋_GB2312"/>
                <w:b/>
                <w:sz w:val="28"/>
                <w:szCs w:val="28"/>
              </w:rPr>
              <w:t>绝缘手套</w:t>
            </w: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35kV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12双</w:t>
            </w:r>
          </w:p>
        </w:tc>
        <w:tc>
          <w:tcPr>
            <w:tcW w:w="1410" w:type="dxa"/>
            <w:vMerge w:val="restart"/>
            <w:vAlign w:val="center"/>
          </w:tcPr>
          <w:p>
            <w:pPr>
              <w:jc w:val="center"/>
              <w:rPr>
                <w:rFonts w:ascii="仿宋_GB2312" w:eastAsia="仿宋_GB2312"/>
                <w:b/>
                <w:sz w:val="28"/>
                <w:szCs w:val="28"/>
              </w:rPr>
            </w:pPr>
            <w:r>
              <w:rPr>
                <w:rFonts w:hint="eastAsia" w:ascii="仿宋_GB2312" w:eastAsia="仿宋_GB2312"/>
                <w:b/>
                <w:sz w:val="28"/>
                <w:szCs w:val="28"/>
              </w:rPr>
              <w:t>半年</w:t>
            </w:r>
          </w:p>
        </w:tc>
        <w:tc>
          <w:tcPr>
            <w:tcW w:w="1925" w:type="dxa"/>
            <w:vMerge w:val="restart"/>
            <w:vAlign w:val="center"/>
          </w:tcPr>
          <w:p>
            <w:pPr>
              <w:adjustRightInd w:val="0"/>
              <w:snapToGrid w:val="0"/>
              <w:jc w:val="center"/>
              <w:rPr>
                <w:rFonts w:ascii="仿宋_GB2312" w:eastAsia="仿宋_GB2312"/>
                <w:b/>
                <w:color w:val="00B050"/>
                <w:sz w:val="28"/>
                <w:szCs w:val="28"/>
              </w:rPr>
            </w:pPr>
            <w:r>
              <w:rPr>
                <w:rFonts w:hint="eastAsia" w:ascii="仿宋_GB2312" w:eastAsia="仿宋_GB2312"/>
                <w:b/>
                <w:color w:val="00B050"/>
                <w:sz w:val="28"/>
                <w:szCs w:val="28"/>
              </w:rPr>
              <w:t>2021-4-18</w:t>
            </w:r>
          </w:p>
          <w:p>
            <w:pPr>
              <w:adjustRightInd w:val="0"/>
              <w:snapToGrid w:val="0"/>
              <w:jc w:val="center"/>
              <w:rPr>
                <w:rFonts w:ascii="仿宋_GB2312" w:eastAsia="仿宋_GB2312"/>
                <w:b/>
                <w:color w:val="0070C0"/>
                <w:sz w:val="28"/>
                <w:szCs w:val="28"/>
              </w:rPr>
            </w:pPr>
            <w:r>
              <w:rPr>
                <w:rFonts w:hint="eastAsia" w:ascii="仿宋_GB2312" w:eastAsia="仿宋_GB2312"/>
                <w:b/>
                <w:color w:val="00B050"/>
                <w:sz w:val="28"/>
                <w:szCs w:val="28"/>
              </w:rPr>
              <w:t>2021-10-17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continue"/>
            <w:vAlign w:val="center"/>
          </w:tcPr>
          <w:p>
            <w:pPr>
              <w:jc w:val="center"/>
              <w:rPr>
                <w:rFonts w:ascii="仿宋_GB2312" w:eastAsia="仿宋_GB2312"/>
                <w:b/>
                <w:sz w:val="28"/>
                <w:szCs w:val="28"/>
              </w:rPr>
            </w:pPr>
          </w:p>
        </w:tc>
        <w:tc>
          <w:tcPr>
            <w:tcW w:w="1449" w:type="dxa"/>
            <w:vMerge w:val="continue"/>
            <w:vAlign w:val="center"/>
          </w:tcPr>
          <w:p>
            <w:pPr>
              <w:jc w:val="center"/>
              <w:rPr>
                <w:rFonts w:ascii="仿宋_GB2312" w:eastAsia="仿宋_GB2312"/>
                <w:b/>
                <w:sz w:val="28"/>
                <w:szCs w:val="28"/>
              </w:rPr>
            </w:pP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10kV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16双</w:t>
            </w:r>
          </w:p>
        </w:tc>
        <w:tc>
          <w:tcPr>
            <w:tcW w:w="1410" w:type="dxa"/>
            <w:vMerge w:val="continue"/>
            <w:vAlign w:val="center"/>
          </w:tcPr>
          <w:p>
            <w:pPr>
              <w:jc w:val="center"/>
              <w:rPr>
                <w:rFonts w:ascii="仿宋_GB2312" w:eastAsia="仿宋_GB2312"/>
                <w:b/>
                <w:sz w:val="28"/>
                <w:szCs w:val="28"/>
              </w:rPr>
            </w:pPr>
          </w:p>
        </w:tc>
        <w:tc>
          <w:tcPr>
            <w:tcW w:w="1925" w:type="dxa"/>
            <w:vMerge w:val="continue"/>
            <w:vAlign w:val="center"/>
          </w:tcPr>
          <w:p>
            <w:pPr>
              <w:jc w:val="center"/>
              <w:rPr>
                <w:rFonts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restart"/>
            <w:vAlign w:val="center"/>
          </w:tcPr>
          <w:p>
            <w:pPr>
              <w:jc w:val="center"/>
              <w:rPr>
                <w:rFonts w:ascii="仿宋_GB2312" w:eastAsia="仿宋_GB2312"/>
                <w:b/>
                <w:sz w:val="28"/>
                <w:szCs w:val="28"/>
              </w:rPr>
            </w:pPr>
            <w:r>
              <w:rPr>
                <w:rFonts w:hint="eastAsia" w:ascii="仿宋_GB2312" w:eastAsia="仿宋_GB2312"/>
                <w:b/>
                <w:sz w:val="28"/>
                <w:szCs w:val="28"/>
              </w:rPr>
              <w:t>2</w:t>
            </w:r>
          </w:p>
        </w:tc>
        <w:tc>
          <w:tcPr>
            <w:tcW w:w="1449" w:type="dxa"/>
            <w:vMerge w:val="restart"/>
            <w:vAlign w:val="center"/>
          </w:tcPr>
          <w:p>
            <w:pPr>
              <w:jc w:val="center"/>
              <w:rPr>
                <w:rFonts w:ascii="仿宋_GB2312" w:eastAsia="仿宋_GB2312"/>
                <w:b/>
                <w:sz w:val="28"/>
                <w:szCs w:val="28"/>
              </w:rPr>
            </w:pPr>
            <w:r>
              <w:rPr>
                <w:rFonts w:hint="eastAsia" w:ascii="仿宋_GB2312" w:eastAsia="仿宋_GB2312"/>
                <w:b/>
                <w:sz w:val="28"/>
                <w:szCs w:val="28"/>
              </w:rPr>
              <w:t>绝缘靴</w:t>
            </w: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35kV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6双</w:t>
            </w:r>
          </w:p>
        </w:tc>
        <w:tc>
          <w:tcPr>
            <w:tcW w:w="1410" w:type="dxa"/>
            <w:vMerge w:val="continue"/>
            <w:vAlign w:val="center"/>
          </w:tcPr>
          <w:p>
            <w:pPr>
              <w:jc w:val="center"/>
              <w:rPr>
                <w:rFonts w:ascii="仿宋_GB2312" w:eastAsia="仿宋_GB2312"/>
                <w:b/>
                <w:sz w:val="28"/>
                <w:szCs w:val="28"/>
              </w:rPr>
            </w:pPr>
          </w:p>
        </w:tc>
        <w:tc>
          <w:tcPr>
            <w:tcW w:w="1925" w:type="dxa"/>
            <w:vMerge w:val="continue"/>
            <w:vAlign w:val="center"/>
          </w:tcPr>
          <w:p>
            <w:pPr>
              <w:jc w:val="center"/>
              <w:rPr>
                <w:rFonts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continue"/>
            <w:vAlign w:val="center"/>
          </w:tcPr>
          <w:p>
            <w:pPr>
              <w:jc w:val="center"/>
              <w:rPr>
                <w:rFonts w:ascii="仿宋_GB2312" w:eastAsia="仿宋_GB2312"/>
                <w:b/>
                <w:sz w:val="28"/>
                <w:szCs w:val="28"/>
              </w:rPr>
            </w:pPr>
          </w:p>
        </w:tc>
        <w:tc>
          <w:tcPr>
            <w:tcW w:w="1449" w:type="dxa"/>
            <w:vMerge w:val="continue"/>
            <w:vAlign w:val="center"/>
          </w:tcPr>
          <w:p>
            <w:pPr>
              <w:jc w:val="center"/>
              <w:rPr>
                <w:rFonts w:ascii="仿宋_GB2312" w:eastAsia="仿宋_GB2312"/>
                <w:b/>
                <w:sz w:val="28"/>
                <w:szCs w:val="28"/>
              </w:rPr>
            </w:pP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10kV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17双</w:t>
            </w:r>
          </w:p>
        </w:tc>
        <w:tc>
          <w:tcPr>
            <w:tcW w:w="1410" w:type="dxa"/>
            <w:vMerge w:val="continue"/>
            <w:vAlign w:val="center"/>
          </w:tcPr>
          <w:p>
            <w:pPr>
              <w:jc w:val="center"/>
              <w:rPr>
                <w:rFonts w:ascii="仿宋_GB2312" w:eastAsia="仿宋_GB2312"/>
                <w:b/>
                <w:sz w:val="28"/>
                <w:szCs w:val="28"/>
              </w:rPr>
            </w:pPr>
          </w:p>
        </w:tc>
        <w:tc>
          <w:tcPr>
            <w:tcW w:w="1925" w:type="dxa"/>
            <w:vMerge w:val="continue"/>
            <w:vAlign w:val="center"/>
          </w:tcPr>
          <w:p>
            <w:pPr>
              <w:jc w:val="center"/>
              <w:rPr>
                <w:rFonts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restart"/>
            <w:vAlign w:val="center"/>
          </w:tcPr>
          <w:p>
            <w:pPr>
              <w:jc w:val="center"/>
              <w:rPr>
                <w:rFonts w:ascii="仿宋_GB2312" w:eastAsia="仿宋_GB2312"/>
                <w:b/>
                <w:sz w:val="28"/>
                <w:szCs w:val="28"/>
              </w:rPr>
            </w:pPr>
            <w:r>
              <w:rPr>
                <w:rFonts w:hint="eastAsia" w:ascii="仿宋_GB2312" w:eastAsia="仿宋_GB2312"/>
                <w:b/>
                <w:sz w:val="28"/>
                <w:szCs w:val="28"/>
              </w:rPr>
              <w:t>3</w:t>
            </w:r>
          </w:p>
        </w:tc>
        <w:tc>
          <w:tcPr>
            <w:tcW w:w="1449" w:type="dxa"/>
            <w:vMerge w:val="restart"/>
            <w:vAlign w:val="center"/>
          </w:tcPr>
          <w:p>
            <w:pPr>
              <w:jc w:val="center"/>
              <w:rPr>
                <w:rFonts w:ascii="仿宋_GB2312" w:eastAsia="仿宋_GB2312"/>
                <w:b/>
                <w:sz w:val="28"/>
                <w:szCs w:val="28"/>
              </w:rPr>
            </w:pPr>
            <w:r>
              <w:rPr>
                <w:rFonts w:hint="eastAsia" w:ascii="仿宋_GB2312" w:eastAsia="仿宋_GB2312"/>
                <w:b/>
                <w:sz w:val="28"/>
                <w:szCs w:val="28"/>
              </w:rPr>
              <w:t>验电笔</w:t>
            </w: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110kV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4支</w:t>
            </w:r>
          </w:p>
        </w:tc>
        <w:tc>
          <w:tcPr>
            <w:tcW w:w="1410" w:type="dxa"/>
            <w:vMerge w:val="restart"/>
            <w:vAlign w:val="center"/>
          </w:tcPr>
          <w:p>
            <w:pPr>
              <w:jc w:val="center"/>
              <w:rPr>
                <w:rFonts w:ascii="仿宋_GB2312" w:eastAsia="仿宋_GB2312"/>
                <w:b/>
                <w:sz w:val="28"/>
                <w:szCs w:val="28"/>
              </w:rPr>
            </w:pPr>
            <w:r>
              <w:rPr>
                <w:rFonts w:hint="eastAsia" w:ascii="仿宋_GB2312" w:eastAsia="仿宋_GB2312"/>
                <w:b/>
                <w:sz w:val="28"/>
                <w:szCs w:val="28"/>
              </w:rPr>
              <w:t>一年</w:t>
            </w:r>
          </w:p>
        </w:tc>
        <w:tc>
          <w:tcPr>
            <w:tcW w:w="1925" w:type="dxa"/>
            <w:vMerge w:val="restart"/>
            <w:vAlign w:val="center"/>
          </w:tcPr>
          <w:p>
            <w:pPr>
              <w:adjustRightInd w:val="0"/>
              <w:snapToGrid w:val="0"/>
              <w:jc w:val="center"/>
              <w:rPr>
                <w:rFonts w:ascii="仿宋_GB2312" w:eastAsia="仿宋_GB2312"/>
                <w:b/>
                <w:sz w:val="28"/>
                <w:szCs w:val="28"/>
              </w:rPr>
            </w:pPr>
            <w:r>
              <w:rPr>
                <w:rFonts w:hint="eastAsia" w:ascii="仿宋_GB2312" w:eastAsia="仿宋_GB2312"/>
                <w:b/>
                <w:color w:val="00B050"/>
                <w:sz w:val="28"/>
                <w:szCs w:val="28"/>
              </w:rPr>
              <w:t>2021-10-17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continue"/>
            <w:vAlign w:val="center"/>
          </w:tcPr>
          <w:p>
            <w:pPr>
              <w:jc w:val="center"/>
              <w:rPr>
                <w:rFonts w:ascii="仿宋_GB2312" w:eastAsia="仿宋_GB2312"/>
                <w:b/>
                <w:sz w:val="28"/>
                <w:szCs w:val="28"/>
              </w:rPr>
            </w:pPr>
          </w:p>
        </w:tc>
        <w:tc>
          <w:tcPr>
            <w:tcW w:w="1449" w:type="dxa"/>
            <w:vMerge w:val="continue"/>
            <w:vAlign w:val="center"/>
          </w:tcPr>
          <w:p>
            <w:pPr>
              <w:jc w:val="center"/>
              <w:rPr>
                <w:rFonts w:ascii="仿宋_GB2312" w:eastAsia="仿宋_GB2312"/>
                <w:b/>
                <w:sz w:val="28"/>
                <w:szCs w:val="28"/>
              </w:rPr>
            </w:pP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35kV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2支</w:t>
            </w:r>
          </w:p>
        </w:tc>
        <w:tc>
          <w:tcPr>
            <w:tcW w:w="1410" w:type="dxa"/>
            <w:vMerge w:val="continue"/>
            <w:vAlign w:val="center"/>
          </w:tcPr>
          <w:p>
            <w:pPr>
              <w:jc w:val="center"/>
              <w:rPr>
                <w:rFonts w:ascii="仿宋_GB2312" w:eastAsia="仿宋_GB2312"/>
                <w:b/>
                <w:sz w:val="28"/>
                <w:szCs w:val="28"/>
              </w:rPr>
            </w:pPr>
          </w:p>
        </w:tc>
        <w:tc>
          <w:tcPr>
            <w:tcW w:w="1925" w:type="dxa"/>
            <w:vMerge w:val="continue"/>
            <w:vAlign w:val="center"/>
          </w:tcPr>
          <w:p>
            <w:pPr>
              <w:jc w:val="center"/>
              <w:rPr>
                <w:rFonts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continue"/>
            <w:vAlign w:val="center"/>
          </w:tcPr>
          <w:p>
            <w:pPr>
              <w:jc w:val="center"/>
              <w:rPr>
                <w:rFonts w:ascii="仿宋_GB2312" w:eastAsia="仿宋_GB2312"/>
                <w:b/>
                <w:sz w:val="28"/>
                <w:szCs w:val="28"/>
              </w:rPr>
            </w:pPr>
          </w:p>
        </w:tc>
        <w:tc>
          <w:tcPr>
            <w:tcW w:w="1449" w:type="dxa"/>
            <w:vMerge w:val="continue"/>
            <w:vAlign w:val="center"/>
          </w:tcPr>
          <w:p>
            <w:pPr>
              <w:jc w:val="center"/>
              <w:rPr>
                <w:rFonts w:ascii="仿宋_GB2312" w:eastAsia="仿宋_GB2312"/>
                <w:b/>
                <w:sz w:val="28"/>
                <w:szCs w:val="28"/>
              </w:rPr>
            </w:pP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10kV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14支</w:t>
            </w:r>
          </w:p>
        </w:tc>
        <w:tc>
          <w:tcPr>
            <w:tcW w:w="1410" w:type="dxa"/>
            <w:vMerge w:val="continue"/>
            <w:vAlign w:val="center"/>
          </w:tcPr>
          <w:p>
            <w:pPr>
              <w:jc w:val="center"/>
              <w:rPr>
                <w:rFonts w:ascii="仿宋_GB2312" w:eastAsia="仿宋_GB2312"/>
                <w:b/>
                <w:sz w:val="28"/>
                <w:szCs w:val="28"/>
              </w:rPr>
            </w:pPr>
          </w:p>
        </w:tc>
        <w:tc>
          <w:tcPr>
            <w:tcW w:w="1925" w:type="dxa"/>
            <w:vMerge w:val="continue"/>
            <w:vAlign w:val="center"/>
          </w:tcPr>
          <w:p>
            <w:pPr>
              <w:jc w:val="center"/>
              <w:rPr>
                <w:rFonts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1" w:hRule="atLeast"/>
          <w:jc w:val="center"/>
        </w:trPr>
        <w:tc>
          <w:tcPr>
            <w:tcW w:w="993" w:type="dxa"/>
            <w:vAlign w:val="center"/>
          </w:tcPr>
          <w:p>
            <w:pPr>
              <w:jc w:val="center"/>
              <w:rPr>
                <w:rFonts w:ascii="仿宋_GB2312" w:eastAsia="仿宋_GB2312"/>
                <w:b/>
                <w:sz w:val="28"/>
                <w:szCs w:val="28"/>
              </w:rPr>
            </w:pPr>
            <w:r>
              <w:rPr>
                <w:rFonts w:hint="eastAsia" w:ascii="仿宋_GB2312" w:eastAsia="仿宋_GB2312"/>
                <w:b/>
                <w:sz w:val="28"/>
                <w:szCs w:val="28"/>
              </w:rPr>
              <w:t>4</w:t>
            </w:r>
          </w:p>
        </w:tc>
        <w:tc>
          <w:tcPr>
            <w:tcW w:w="1449" w:type="dxa"/>
            <w:vAlign w:val="center"/>
          </w:tcPr>
          <w:p>
            <w:pPr>
              <w:jc w:val="center"/>
              <w:rPr>
                <w:rFonts w:ascii="仿宋_GB2312" w:eastAsia="仿宋_GB2312"/>
                <w:b/>
                <w:sz w:val="28"/>
                <w:szCs w:val="28"/>
              </w:rPr>
            </w:pPr>
            <w:r>
              <w:rPr>
                <w:rFonts w:hint="eastAsia" w:ascii="仿宋_GB2312" w:eastAsia="仿宋_GB2312"/>
                <w:b/>
                <w:sz w:val="28"/>
                <w:szCs w:val="28"/>
              </w:rPr>
              <w:t>令克棒</w:t>
            </w: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35kV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2杆</w:t>
            </w:r>
          </w:p>
        </w:tc>
        <w:tc>
          <w:tcPr>
            <w:tcW w:w="1410" w:type="dxa"/>
            <w:vAlign w:val="center"/>
          </w:tcPr>
          <w:p>
            <w:pPr>
              <w:jc w:val="center"/>
              <w:rPr>
                <w:rFonts w:ascii="仿宋_GB2312" w:eastAsia="仿宋_GB2312"/>
                <w:b/>
                <w:sz w:val="28"/>
                <w:szCs w:val="28"/>
              </w:rPr>
            </w:pPr>
            <w:r>
              <w:rPr>
                <w:rFonts w:hint="eastAsia" w:ascii="仿宋_GB2312" w:eastAsia="仿宋_GB2312"/>
                <w:b/>
                <w:sz w:val="28"/>
                <w:szCs w:val="28"/>
              </w:rPr>
              <w:t>一年</w:t>
            </w:r>
          </w:p>
        </w:tc>
        <w:tc>
          <w:tcPr>
            <w:tcW w:w="1925" w:type="dxa"/>
            <w:vAlign w:val="center"/>
          </w:tcPr>
          <w:p>
            <w:pPr>
              <w:adjustRightInd w:val="0"/>
              <w:snapToGrid w:val="0"/>
              <w:jc w:val="center"/>
              <w:rPr>
                <w:rFonts w:ascii="仿宋_GB2312" w:eastAsia="仿宋_GB2312"/>
                <w:b/>
                <w:sz w:val="28"/>
                <w:szCs w:val="28"/>
              </w:rPr>
            </w:pPr>
            <w:r>
              <w:rPr>
                <w:rFonts w:hint="eastAsia" w:ascii="仿宋_GB2312" w:eastAsia="仿宋_GB2312"/>
                <w:b/>
                <w:color w:val="00B050"/>
                <w:sz w:val="28"/>
                <w:szCs w:val="28"/>
              </w:rPr>
              <w:t>2021-10-17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8" w:hRule="atLeast"/>
          <w:jc w:val="center"/>
        </w:trPr>
        <w:tc>
          <w:tcPr>
            <w:tcW w:w="993" w:type="dxa"/>
            <w:vAlign w:val="center"/>
          </w:tcPr>
          <w:p>
            <w:pPr>
              <w:jc w:val="center"/>
              <w:rPr>
                <w:rFonts w:ascii="仿宋_GB2312" w:eastAsia="仿宋_GB2312"/>
                <w:b/>
                <w:sz w:val="28"/>
                <w:szCs w:val="28"/>
              </w:rPr>
            </w:pPr>
            <w:r>
              <w:rPr>
                <w:rFonts w:hint="eastAsia" w:ascii="仿宋_GB2312" w:eastAsia="仿宋_GB2312"/>
                <w:b/>
                <w:sz w:val="28"/>
                <w:szCs w:val="28"/>
              </w:rPr>
              <w:t>5</w:t>
            </w:r>
          </w:p>
        </w:tc>
        <w:tc>
          <w:tcPr>
            <w:tcW w:w="1449" w:type="dxa"/>
            <w:vAlign w:val="center"/>
          </w:tcPr>
          <w:p>
            <w:pPr>
              <w:jc w:val="center"/>
              <w:rPr>
                <w:rFonts w:ascii="仿宋_GB2312" w:eastAsia="仿宋_GB2312"/>
                <w:b/>
                <w:sz w:val="28"/>
                <w:szCs w:val="28"/>
              </w:rPr>
            </w:pPr>
            <w:r>
              <w:rPr>
                <w:rFonts w:hint="eastAsia" w:ascii="仿宋_GB2312" w:eastAsia="仿宋_GB2312"/>
                <w:b/>
                <w:sz w:val="28"/>
                <w:szCs w:val="28"/>
              </w:rPr>
              <w:t>安全帽</w:t>
            </w:r>
          </w:p>
        </w:tc>
        <w:tc>
          <w:tcPr>
            <w:tcW w:w="1188" w:type="dxa"/>
            <w:vAlign w:val="center"/>
          </w:tcPr>
          <w:p>
            <w:pPr>
              <w:snapToGrid w:val="0"/>
              <w:jc w:val="center"/>
              <w:rPr>
                <w:rFonts w:ascii="仿宋_GB2312" w:eastAsia="仿宋_GB2312"/>
                <w:b/>
                <w:sz w:val="28"/>
                <w:szCs w:val="28"/>
              </w:rPr>
            </w:pPr>
            <w:r>
              <w:rPr>
                <w:rFonts w:hint="eastAsia" w:ascii="仿宋_GB2312" w:eastAsia="仿宋_GB2312"/>
                <w:b/>
                <w:szCs w:val="21"/>
              </w:rPr>
              <w:t>出厂2.5年后，每年抽检一次</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30顶</w:t>
            </w:r>
          </w:p>
        </w:tc>
        <w:tc>
          <w:tcPr>
            <w:tcW w:w="1410" w:type="dxa"/>
            <w:vAlign w:val="center"/>
          </w:tcPr>
          <w:p>
            <w:pPr>
              <w:jc w:val="center"/>
              <w:rPr>
                <w:rFonts w:ascii="仿宋_GB2312" w:eastAsia="仿宋_GB2312"/>
                <w:b/>
                <w:sz w:val="28"/>
                <w:szCs w:val="28"/>
              </w:rPr>
            </w:pPr>
            <w:r>
              <w:rPr>
                <w:rFonts w:hint="eastAsia" w:ascii="仿宋_GB2312" w:eastAsia="仿宋_GB2312"/>
                <w:b/>
                <w:sz w:val="28"/>
                <w:szCs w:val="28"/>
              </w:rPr>
              <w:t>三年半</w:t>
            </w:r>
          </w:p>
        </w:tc>
        <w:tc>
          <w:tcPr>
            <w:tcW w:w="1925" w:type="dxa"/>
            <w:vAlign w:val="center"/>
          </w:tcPr>
          <w:p>
            <w:pPr>
              <w:jc w:val="center"/>
              <w:rPr>
                <w:rFonts w:ascii="仿宋_GB2312" w:eastAsia="仿宋_GB2312"/>
                <w:b/>
                <w:sz w:val="28"/>
                <w:szCs w:val="28"/>
              </w:rPr>
            </w:pPr>
            <w:r>
              <w:rPr>
                <w:rFonts w:hint="eastAsia" w:ascii="仿宋_GB2312" w:eastAsia="仿宋_GB2312"/>
                <w:b/>
                <w:color w:val="00B050"/>
                <w:sz w:val="28"/>
                <w:szCs w:val="28"/>
              </w:rPr>
              <w:t>2021-11-10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81" w:hRule="atLeast"/>
          <w:jc w:val="center"/>
        </w:trPr>
        <w:tc>
          <w:tcPr>
            <w:tcW w:w="993" w:type="dxa"/>
            <w:vAlign w:val="center"/>
          </w:tcPr>
          <w:p>
            <w:pPr>
              <w:jc w:val="center"/>
              <w:rPr>
                <w:rFonts w:ascii="仿宋_GB2312" w:eastAsia="仿宋_GB2312"/>
                <w:b/>
                <w:sz w:val="28"/>
                <w:szCs w:val="28"/>
              </w:rPr>
            </w:pPr>
            <w:r>
              <w:rPr>
                <w:rFonts w:hint="eastAsia" w:ascii="仿宋_GB2312" w:eastAsia="仿宋_GB2312"/>
                <w:b/>
                <w:sz w:val="28"/>
                <w:szCs w:val="28"/>
              </w:rPr>
              <w:t>6</w:t>
            </w:r>
          </w:p>
        </w:tc>
        <w:tc>
          <w:tcPr>
            <w:tcW w:w="1449" w:type="dxa"/>
            <w:vAlign w:val="center"/>
          </w:tcPr>
          <w:p>
            <w:pPr>
              <w:jc w:val="center"/>
              <w:rPr>
                <w:rFonts w:ascii="仿宋_GB2312" w:eastAsia="仿宋_GB2312"/>
                <w:b/>
                <w:sz w:val="28"/>
                <w:szCs w:val="28"/>
              </w:rPr>
            </w:pPr>
            <w:r>
              <w:rPr>
                <w:rFonts w:hint="eastAsia" w:ascii="仿宋_GB2312" w:eastAsia="仿宋_GB2312"/>
                <w:b/>
                <w:sz w:val="28"/>
                <w:szCs w:val="28"/>
              </w:rPr>
              <w:t>安全带</w:t>
            </w:r>
          </w:p>
        </w:tc>
        <w:tc>
          <w:tcPr>
            <w:tcW w:w="1188" w:type="dxa"/>
            <w:vAlign w:val="center"/>
          </w:tcPr>
          <w:p>
            <w:pPr>
              <w:rPr>
                <w:rFonts w:ascii="仿宋_GB2312" w:eastAsia="仿宋_GB2312"/>
                <w:b/>
                <w:sz w:val="28"/>
                <w:szCs w:val="28"/>
              </w:rPr>
            </w:pPr>
            <w:r>
              <w:rPr>
                <w:rFonts w:hint="eastAsia" w:ascii="仿宋_GB2312" w:eastAsia="仿宋_GB2312"/>
                <w:b/>
                <w:sz w:val="28"/>
                <w:szCs w:val="28"/>
              </w:rPr>
              <w:t>110KV</w:t>
            </w:r>
          </w:p>
        </w:tc>
        <w:tc>
          <w:tcPr>
            <w:tcW w:w="899" w:type="dxa"/>
            <w:vAlign w:val="center"/>
          </w:tcPr>
          <w:p>
            <w:pPr>
              <w:rPr>
                <w:rFonts w:ascii="仿宋_GB2312" w:eastAsia="仿宋_GB2312"/>
                <w:b/>
                <w:sz w:val="28"/>
                <w:szCs w:val="28"/>
              </w:rPr>
            </w:pPr>
            <w:r>
              <w:rPr>
                <w:rFonts w:hint="eastAsia" w:ascii="仿宋_GB2312" w:eastAsia="仿宋_GB2312"/>
                <w:b/>
                <w:sz w:val="28"/>
                <w:szCs w:val="28"/>
              </w:rPr>
              <w:t>2副</w:t>
            </w:r>
          </w:p>
        </w:tc>
        <w:tc>
          <w:tcPr>
            <w:tcW w:w="1410" w:type="dxa"/>
            <w:vAlign w:val="center"/>
          </w:tcPr>
          <w:p>
            <w:pPr>
              <w:jc w:val="center"/>
              <w:rPr>
                <w:rFonts w:ascii="仿宋_GB2312" w:eastAsia="仿宋_GB2312"/>
                <w:b/>
                <w:sz w:val="28"/>
                <w:szCs w:val="28"/>
              </w:rPr>
            </w:pPr>
            <w:r>
              <w:rPr>
                <w:rFonts w:hint="eastAsia" w:ascii="仿宋_GB2312" w:eastAsia="仿宋_GB2312"/>
                <w:b/>
                <w:sz w:val="28"/>
                <w:szCs w:val="28"/>
              </w:rPr>
              <w:t>一年</w:t>
            </w:r>
          </w:p>
        </w:tc>
        <w:tc>
          <w:tcPr>
            <w:tcW w:w="1925" w:type="dxa"/>
            <w:vAlign w:val="center"/>
          </w:tcPr>
          <w:p>
            <w:pPr>
              <w:adjustRightInd w:val="0"/>
              <w:snapToGrid w:val="0"/>
              <w:jc w:val="center"/>
              <w:rPr>
                <w:rFonts w:ascii="仿宋_GB2312" w:eastAsia="仿宋_GB2312"/>
                <w:b/>
                <w:sz w:val="28"/>
                <w:szCs w:val="28"/>
              </w:rPr>
            </w:pPr>
            <w:r>
              <w:rPr>
                <w:rFonts w:hint="eastAsia" w:ascii="仿宋_GB2312" w:eastAsia="仿宋_GB2312"/>
                <w:b/>
                <w:color w:val="00B050"/>
                <w:sz w:val="28"/>
                <w:szCs w:val="28"/>
              </w:rPr>
              <w:t>2021-10-17</w:t>
            </w:r>
          </w:p>
        </w:tc>
      </w:tr>
    </w:tbl>
    <w:p>
      <w:pPr>
        <w:spacing w:after="120" w:afterLines="50"/>
        <w:jc w:val="center"/>
        <w:rPr>
          <w:rFonts w:ascii="仿宋_GB2312" w:eastAsia="仿宋_GB2312"/>
          <w:b/>
          <w:sz w:val="24"/>
        </w:rPr>
      </w:pPr>
    </w:p>
    <w:p>
      <w:pPr>
        <w:spacing w:after="120" w:afterLines="50"/>
        <w:jc w:val="center"/>
        <w:rPr>
          <w:rFonts w:ascii="仿宋_GB2312" w:eastAsia="仿宋_GB2312"/>
          <w:b/>
          <w:sz w:val="24"/>
        </w:rPr>
      </w:pPr>
    </w:p>
    <w:p>
      <w:pPr>
        <w:spacing w:after="120" w:afterLines="50"/>
        <w:jc w:val="center"/>
        <w:rPr>
          <w:rFonts w:ascii="仿宋_GB2312" w:eastAsia="仿宋_GB2312"/>
          <w:b/>
          <w:sz w:val="48"/>
          <w:szCs w:val="48"/>
        </w:rPr>
      </w:pPr>
    </w:p>
    <w:p>
      <w:pPr>
        <w:spacing w:after="120" w:afterLines="50"/>
        <w:jc w:val="center"/>
        <w:rPr>
          <w:rFonts w:ascii="仿宋_GB2312" w:eastAsia="仿宋_GB2312"/>
          <w:b/>
          <w:sz w:val="48"/>
          <w:szCs w:val="48"/>
        </w:rPr>
      </w:pPr>
      <w:r>
        <w:rPr>
          <w:rFonts w:hint="eastAsia" w:ascii="仿宋_GB2312" w:eastAsia="仿宋_GB2312"/>
          <w:b/>
          <w:sz w:val="48"/>
          <w:szCs w:val="48"/>
        </w:rPr>
        <w:t>2022年数量及检测时间</w:t>
      </w:r>
    </w:p>
    <w:tbl>
      <w:tblPr>
        <w:tblStyle w:val="89"/>
        <w:tblW w:w="786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449"/>
        <w:gridCol w:w="1188"/>
        <w:gridCol w:w="899"/>
        <w:gridCol w:w="1410"/>
        <w:gridCol w:w="1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Align w:val="center"/>
          </w:tcPr>
          <w:p>
            <w:pPr>
              <w:jc w:val="center"/>
              <w:rPr>
                <w:rFonts w:ascii="仿宋_GB2312" w:eastAsia="仿宋_GB2312"/>
                <w:b/>
                <w:sz w:val="28"/>
                <w:szCs w:val="28"/>
              </w:rPr>
            </w:pPr>
            <w:r>
              <w:rPr>
                <w:rFonts w:hint="eastAsia" w:ascii="仿宋_GB2312" w:eastAsia="仿宋_GB2312"/>
                <w:b/>
                <w:sz w:val="28"/>
                <w:szCs w:val="28"/>
              </w:rPr>
              <w:t>序号</w:t>
            </w:r>
          </w:p>
        </w:tc>
        <w:tc>
          <w:tcPr>
            <w:tcW w:w="1449" w:type="dxa"/>
            <w:vAlign w:val="center"/>
          </w:tcPr>
          <w:p>
            <w:pPr>
              <w:jc w:val="center"/>
              <w:rPr>
                <w:rFonts w:ascii="仿宋_GB2312" w:eastAsia="仿宋_GB2312"/>
                <w:b/>
                <w:sz w:val="28"/>
                <w:szCs w:val="28"/>
              </w:rPr>
            </w:pPr>
            <w:r>
              <w:rPr>
                <w:rFonts w:hint="eastAsia" w:ascii="仿宋_GB2312" w:eastAsia="仿宋_GB2312"/>
                <w:b/>
                <w:sz w:val="28"/>
                <w:szCs w:val="28"/>
              </w:rPr>
              <w:t>项目名称</w:t>
            </w: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规格</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数量</w:t>
            </w:r>
          </w:p>
        </w:tc>
        <w:tc>
          <w:tcPr>
            <w:tcW w:w="1410" w:type="dxa"/>
            <w:vAlign w:val="center"/>
          </w:tcPr>
          <w:p>
            <w:pPr>
              <w:jc w:val="center"/>
              <w:rPr>
                <w:rFonts w:ascii="仿宋_GB2312" w:eastAsia="仿宋_GB2312"/>
                <w:b/>
                <w:sz w:val="28"/>
                <w:szCs w:val="28"/>
              </w:rPr>
            </w:pPr>
            <w:r>
              <w:rPr>
                <w:rFonts w:hint="eastAsia" w:ascii="仿宋_GB2312" w:eastAsia="仿宋_GB2312"/>
                <w:b/>
                <w:sz w:val="28"/>
                <w:szCs w:val="28"/>
              </w:rPr>
              <w:t>检验周期</w:t>
            </w:r>
          </w:p>
        </w:tc>
        <w:tc>
          <w:tcPr>
            <w:tcW w:w="1925" w:type="dxa"/>
            <w:vAlign w:val="center"/>
          </w:tcPr>
          <w:p>
            <w:pPr>
              <w:jc w:val="center"/>
              <w:rPr>
                <w:rFonts w:ascii="仿宋_GB2312" w:eastAsia="仿宋_GB2312"/>
                <w:b/>
                <w:sz w:val="28"/>
                <w:szCs w:val="28"/>
              </w:rPr>
            </w:pPr>
            <w:r>
              <w:rPr>
                <w:rFonts w:hint="eastAsia" w:ascii="仿宋_GB2312" w:eastAsia="仿宋_GB2312"/>
                <w:b/>
                <w:sz w:val="28"/>
                <w:szCs w:val="28"/>
              </w:rPr>
              <w:t>检验日期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restart"/>
            <w:vAlign w:val="center"/>
          </w:tcPr>
          <w:p>
            <w:pPr>
              <w:jc w:val="center"/>
              <w:rPr>
                <w:rFonts w:ascii="仿宋_GB2312" w:eastAsia="仿宋_GB2312"/>
                <w:b/>
                <w:sz w:val="28"/>
                <w:szCs w:val="28"/>
              </w:rPr>
            </w:pPr>
            <w:r>
              <w:rPr>
                <w:rFonts w:hint="eastAsia" w:ascii="仿宋_GB2312" w:eastAsia="仿宋_GB2312"/>
                <w:b/>
                <w:sz w:val="28"/>
                <w:szCs w:val="28"/>
              </w:rPr>
              <w:t>1</w:t>
            </w:r>
          </w:p>
        </w:tc>
        <w:tc>
          <w:tcPr>
            <w:tcW w:w="1449" w:type="dxa"/>
            <w:vMerge w:val="restart"/>
            <w:vAlign w:val="center"/>
          </w:tcPr>
          <w:p>
            <w:pPr>
              <w:jc w:val="center"/>
              <w:rPr>
                <w:rFonts w:ascii="仿宋_GB2312" w:eastAsia="仿宋_GB2312"/>
                <w:b/>
                <w:sz w:val="28"/>
                <w:szCs w:val="28"/>
              </w:rPr>
            </w:pPr>
            <w:r>
              <w:rPr>
                <w:rFonts w:hint="eastAsia" w:ascii="仿宋_GB2312" w:eastAsia="仿宋_GB2312"/>
                <w:b/>
                <w:sz w:val="28"/>
                <w:szCs w:val="28"/>
              </w:rPr>
              <w:t>绝缘手套</w:t>
            </w: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35kV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12双</w:t>
            </w:r>
          </w:p>
        </w:tc>
        <w:tc>
          <w:tcPr>
            <w:tcW w:w="1410" w:type="dxa"/>
            <w:vMerge w:val="restart"/>
            <w:vAlign w:val="center"/>
          </w:tcPr>
          <w:p>
            <w:pPr>
              <w:jc w:val="center"/>
              <w:rPr>
                <w:rFonts w:ascii="仿宋_GB2312" w:eastAsia="仿宋_GB2312"/>
                <w:b/>
                <w:sz w:val="28"/>
                <w:szCs w:val="28"/>
              </w:rPr>
            </w:pPr>
            <w:r>
              <w:rPr>
                <w:rFonts w:hint="eastAsia" w:ascii="仿宋_GB2312" w:eastAsia="仿宋_GB2312"/>
                <w:b/>
                <w:sz w:val="28"/>
                <w:szCs w:val="28"/>
              </w:rPr>
              <w:t>半年</w:t>
            </w:r>
          </w:p>
        </w:tc>
        <w:tc>
          <w:tcPr>
            <w:tcW w:w="1925" w:type="dxa"/>
            <w:vMerge w:val="restart"/>
            <w:vAlign w:val="center"/>
          </w:tcPr>
          <w:p>
            <w:pPr>
              <w:adjustRightInd w:val="0"/>
              <w:snapToGrid w:val="0"/>
              <w:jc w:val="center"/>
              <w:rPr>
                <w:rFonts w:ascii="仿宋_GB2312" w:eastAsia="仿宋_GB2312"/>
                <w:b/>
                <w:color w:val="00B050"/>
                <w:sz w:val="28"/>
                <w:szCs w:val="28"/>
              </w:rPr>
            </w:pPr>
            <w:r>
              <w:rPr>
                <w:rFonts w:hint="eastAsia" w:ascii="仿宋_GB2312" w:eastAsia="仿宋_GB2312"/>
                <w:b/>
                <w:color w:val="00B050"/>
                <w:sz w:val="28"/>
                <w:szCs w:val="28"/>
              </w:rPr>
              <w:t>2022-4-16</w:t>
            </w:r>
          </w:p>
          <w:p>
            <w:pPr>
              <w:adjustRightInd w:val="0"/>
              <w:snapToGrid w:val="0"/>
              <w:jc w:val="center"/>
              <w:rPr>
                <w:rFonts w:ascii="仿宋_GB2312" w:eastAsia="仿宋_GB2312"/>
                <w:b/>
                <w:color w:val="0070C0"/>
                <w:sz w:val="28"/>
                <w:szCs w:val="28"/>
              </w:rPr>
            </w:pPr>
            <w:r>
              <w:rPr>
                <w:rFonts w:hint="eastAsia" w:ascii="仿宋_GB2312" w:eastAsia="仿宋_GB2312"/>
                <w:b/>
                <w:color w:val="00B050"/>
                <w:sz w:val="28"/>
                <w:szCs w:val="28"/>
              </w:rPr>
              <w:t>2022-10-15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continue"/>
            <w:vAlign w:val="center"/>
          </w:tcPr>
          <w:p>
            <w:pPr>
              <w:jc w:val="center"/>
              <w:rPr>
                <w:rFonts w:ascii="仿宋_GB2312" w:eastAsia="仿宋_GB2312"/>
                <w:b/>
                <w:sz w:val="28"/>
                <w:szCs w:val="28"/>
              </w:rPr>
            </w:pPr>
          </w:p>
        </w:tc>
        <w:tc>
          <w:tcPr>
            <w:tcW w:w="1449" w:type="dxa"/>
            <w:vMerge w:val="continue"/>
            <w:vAlign w:val="center"/>
          </w:tcPr>
          <w:p>
            <w:pPr>
              <w:jc w:val="center"/>
              <w:rPr>
                <w:rFonts w:ascii="仿宋_GB2312" w:eastAsia="仿宋_GB2312"/>
                <w:b/>
                <w:sz w:val="28"/>
                <w:szCs w:val="28"/>
              </w:rPr>
            </w:pP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10kV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16双</w:t>
            </w:r>
          </w:p>
        </w:tc>
        <w:tc>
          <w:tcPr>
            <w:tcW w:w="1410" w:type="dxa"/>
            <w:vMerge w:val="continue"/>
            <w:vAlign w:val="center"/>
          </w:tcPr>
          <w:p>
            <w:pPr>
              <w:jc w:val="center"/>
              <w:rPr>
                <w:rFonts w:ascii="仿宋_GB2312" w:eastAsia="仿宋_GB2312"/>
                <w:b/>
                <w:sz w:val="28"/>
                <w:szCs w:val="28"/>
              </w:rPr>
            </w:pPr>
          </w:p>
        </w:tc>
        <w:tc>
          <w:tcPr>
            <w:tcW w:w="1925" w:type="dxa"/>
            <w:vMerge w:val="continue"/>
            <w:vAlign w:val="center"/>
          </w:tcPr>
          <w:p>
            <w:pPr>
              <w:jc w:val="center"/>
              <w:rPr>
                <w:rFonts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restart"/>
            <w:vAlign w:val="center"/>
          </w:tcPr>
          <w:p>
            <w:pPr>
              <w:jc w:val="center"/>
              <w:rPr>
                <w:rFonts w:ascii="仿宋_GB2312" w:eastAsia="仿宋_GB2312"/>
                <w:b/>
                <w:sz w:val="28"/>
                <w:szCs w:val="28"/>
              </w:rPr>
            </w:pPr>
            <w:r>
              <w:rPr>
                <w:rFonts w:hint="eastAsia" w:ascii="仿宋_GB2312" w:eastAsia="仿宋_GB2312"/>
                <w:b/>
                <w:sz w:val="28"/>
                <w:szCs w:val="28"/>
              </w:rPr>
              <w:t>2</w:t>
            </w:r>
          </w:p>
        </w:tc>
        <w:tc>
          <w:tcPr>
            <w:tcW w:w="1449" w:type="dxa"/>
            <w:vMerge w:val="restart"/>
            <w:vAlign w:val="center"/>
          </w:tcPr>
          <w:p>
            <w:pPr>
              <w:jc w:val="center"/>
              <w:rPr>
                <w:rFonts w:ascii="仿宋_GB2312" w:eastAsia="仿宋_GB2312"/>
                <w:b/>
                <w:sz w:val="28"/>
                <w:szCs w:val="28"/>
              </w:rPr>
            </w:pPr>
            <w:r>
              <w:rPr>
                <w:rFonts w:hint="eastAsia" w:ascii="仿宋_GB2312" w:eastAsia="仿宋_GB2312"/>
                <w:b/>
                <w:sz w:val="28"/>
                <w:szCs w:val="28"/>
              </w:rPr>
              <w:t>绝缘靴</w:t>
            </w: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35kV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6双</w:t>
            </w:r>
          </w:p>
        </w:tc>
        <w:tc>
          <w:tcPr>
            <w:tcW w:w="1410" w:type="dxa"/>
            <w:vMerge w:val="continue"/>
            <w:vAlign w:val="center"/>
          </w:tcPr>
          <w:p>
            <w:pPr>
              <w:jc w:val="center"/>
              <w:rPr>
                <w:rFonts w:ascii="仿宋_GB2312" w:eastAsia="仿宋_GB2312"/>
                <w:b/>
                <w:sz w:val="28"/>
                <w:szCs w:val="28"/>
              </w:rPr>
            </w:pPr>
          </w:p>
        </w:tc>
        <w:tc>
          <w:tcPr>
            <w:tcW w:w="1925" w:type="dxa"/>
            <w:vMerge w:val="continue"/>
            <w:vAlign w:val="center"/>
          </w:tcPr>
          <w:p>
            <w:pPr>
              <w:jc w:val="center"/>
              <w:rPr>
                <w:rFonts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continue"/>
            <w:vAlign w:val="center"/>
          </w:tcPr>
          <w:p>
            <w:pPr>
              <w:jc w:val="center"/>
              <w:rPr>
                <w:rFonts w:ascii="仿宋_GB2312" w:eastAsia="仿宋_GB2312"/>
                <w:b/>
                <w:sz w:val="28"/>
                <w:szCs w:val="28"/>
              </w:rPr>
            </w:pPr>
          </w:p>
        </w:tc>
        <w:tc>
          <w:tcPr>
            <w:tcW w:w="1449" w:type="dxa"/>
            <w:vMerge w:val="continue"/>
            <w:vAlign w:val="center"/>
          </w:tcPr>
          <w:p>
            <w:pPr>
              <w:jc w:val="center"/>
              <w:rPr>
                <w:rFonts w:ascii="仿宋_GB2312" w:eastAsia="仿宋_GB2312"/>
                <w:b/>
                <w:sz w:val="28"/>
                <w:szCs w:val="28"/>
              </w:rPr>
            </w:pP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10kV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17双</w:t>
            </w:r>
          </w:p>
        </w:tc>
        <w:tc>
          <w:tcPr>
            <w:tcW w:w="1410" w:type="dxa"/>
            <w:vMerge w:val="continue"/>
            <w:vAlign w:val="center"/>
          </w:tcPr>
          <w:p>
            <w:pPr>
              <w:jc w:val="center"/>
              <w:rPr>
                <w:rFonts w:ascii="仿宋_GB2312" w:eastAsia="仿宋_GB2312"/>
                <w:b/>
                <w:sz w:val="28"/>
                <w:szCs w:val="28"/>
              </w:rPr>
            </w:pPr>
          </w:p>
        </w:tc>
        <w:tc>
          <w:tcPr>
            <w:tcW w:w="1925" w:type="dxa"/>
            <w:vMerge w:val="continue"/>
            <w:vAlign w:val="center"/>
          </w:tcPr>
          <w:p>
            <w:pPr>
              <w:jc w:val="center"/>
              <w:rPr>
                <w:rFonts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restart"/>
            <w:vAlign w:val="center"/>
          </w:tcPr>
          <w:p>
            <w:pPr>
              <w:jc w:val="center"/>
              <w:rPr>
                <w:rFonts w:ascii="仿宋_GB2312" w:eastAsia="仿宋_GB2312"/>
                <w:b/>
                <w:sz w:val="28"/>
                <w:szCs w:val="28"/>
              </w:rPr>
            </w:pPr>
            <w:r>
              <w:rPr>
                <w:rFonts w:hint="eastAsia" w:ascii="仿宋_GB2312" w:eastAsia="仿宋_GB2312"/>
                <w:b/>
                <w:sz w:val="28"/>
                <w:szCs w:val="28"/>
              </w:rPr>
              <w:t>3</w:t>
            </w:r>
          </w:p>
        </w:tc>
        <w:tc>
          <w:tcPr>
            <w:tcW w:w="1449" w:type="dxa"/>
            <w:vMerge w:val="restart"/>
            <w:vAlign w:val="center"/>
          </w:tcPr>
          <w:p>
            <w:pPr>
              <w:jc w:val="center"/>
              <w:rPr>
                <w:rFonts w:ascii="仿宋_GB2312" w:eastAsia="仿宋_GB2312"/>
                <w:b/>
                <w:sz w:val="28"/>
                <w:szCs w:val="28"/>
              </w:rPr>
            </w:pPr>
            <w:r>
              <w:rPr>
                <w:rFonts w:hint="eastAsia" w:ascii="仿宋_GB2312" w:eastAsia="仿宋_GB2312"/>
                <w:b/>
                <w:sz w:val="28"/>
                <w:szCs w:val="28"/>
              </w:rPr>
              <w:t>验电笔</w:t>
            </w: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110kV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4支</w:t>
            </w:r>
          </w:p>
        </w:tc>
        <w:tc>
          <w:tcPr>
            <w:tcW w:w="1410" w:type="dxa"/>
            <w:vMerge w:val="restart"/>
            <w:vAlign w:val="center"/>
          </w:tcPr>
          <w:p>
            <w:pPr>
              <w:jc w:val="center"/>
              <w:rPr>
                <w:rFonts w:ascii="仿宋_GB2312" w:eastAsia="仿宋_GB2312"/>
                <w:b/>
                <w:sz w:val="28"/>
                <w:szCs w:val="28"/>
              </w:rPr>
            </w:pPr>
            <w:r>
              <w:rPr>
                <w:rFonts w:hint="eastAsia" w:ascii="仿宋_GB2312" w:eastAsia="仿宋_GB2312"/>
                <w:b/>
                <w:sz w:val="28"/>
                <w:szCs w:val="28"/>
              </w:rPr>
              <w:t>一年</w:t>
            </w:r>
          </w:p>
        </w:tc>
        <w:tc>
          <w:tcPr>
            <w:tcW w:w="1925" w:type="dxa"/>
            <w:vMerge w:val="restart"/>
            <w:vAlign w:val="center"/>
          </w:tcPr>
          <w:p>
            <w:pPr>
              <w:adjustRightInd w:val="0"/>
              <w:snapToGrid w:val="0"/>
              <w:jc w:val="center"/>
              <w:rPr>
                <w:rFonts w:ascii="仿宋_GB2312" w:eastAsia="仿宋_GB2312"/>
                <w:b/>
                <w:sz w:val="28"/>
                <w:szCs w:val="28"/>
              </w:rPr>
            </w:pPr>
            <w:r>
              <w:rPr>
                <w:rFonts w:hint="eastAsia" w:ascii="仿宋_GB2312" w:eastAsia="仿宋_GB2312"/>
                <w:b/>
                <w:color w:val="00B050"/>
                <w:sz w:val="28"/>
                <w:szCs w:val="28"/>
              </w:rPr>
              <w:t>2022-10-15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continue"/>
            <w:vAlign w:val="center"/>
          </w:tcPr>
          <w:p>
            <w:pPr>
              <w:jc w:val="center"/>
              <w:rPr>
                <w:rFonts w:ascii="仿宋_GB2312" w:eastAsia="仿宋_GB2312"/>
                <w:b/>
                <w:sz w:val="28"/>
                <w:szCs w:val="28"/>
              </w:rPr>
            </w:pPr>
          </w:p>
        </w:tc>
        <w:tc>
          <w:tcPr>
            <w:tcW w:w="1449" w:type="dxa"/>
            <w:vMerge w:val="continue"/>
            <w:vAlign w:val="center"/>
          </w:tcPr>
          <w:p>
            <w:pPr>
              <w:jc w:val="center"/>
              <w:rPr>
                <w:rFonts w:ascii="仿宋_GB2312" w:eastAsia="仿宋_GB2312"/>
                <w:b/>
                <w:sz w:val="28"/>
                <w:szCs w:val="28"/>
              </w:rPr>
            </w:pP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35kV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2支</w:t>
            </w:r>
          </w:p>
        </w:tc>
        <w:tc>
          <w:tcPr>
            <w:tcW w:w="1410" w:type="dxa"/>
            <w:vMerge w:val="continue"/>
            <w:vAlign w:val="center"/>
          </w:tcPr>
          <w:p>
            <w:pPr>
              <w:jc w:val="center"/>
              <w:rPr>
                <w:rFonts w:ascii="仿宋_GB2312" w:eastAsia="仿宋_GB2312"/>
                <w:b/>
                <w:sz w:val="28"/>
                <w:szCs w:val="28"/>
              </w:rPr>
            </w:pPr>
          </w:p>
        </w:tc>
        <w:tc>
          <w:tcPr>
            <w:tcW w:w="1925" w:type="dxa"/>
            <w:vMerge w:val="continue"/>
            <w:vAlign w:val="center"/>
          </w:tcPr>
          <w:p>
            <w:pPr>
              <w:jc w:val="center"/>
              <w:rPr>
                <w:rFonts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continue"/>
            <w:vAlign w:val="center"/>
          </w:tcPr>
          <w:p>
            <w:pPr>
              <w:jc w:val="center"/>
              <w:rPr>
                <w:rFonts w:ascii="仿宋_GB2312" w:eastAsia="仿宋_GB2312"/>
                <w:b/>
                <w:sz w:val="28"/>
                <w:szCs w:val="28"/>
              </w:rPr>
            </w:pPr>
          </w:p>
        </w:tc>
        <w:tc>
          <w:tcPr>
            <w:tcW w:w="1449" w:type="dxa"/>
            <w:vMerge w:val="continue"/>
            <w:vAlign w:val="center"/>
          </w:tcPr>
          <w:p>
            <w:pPr>
              <w:jc w:val="center"/>
              <w:rPr>
                <w:rFonts w:ascii="仿宋_GB2312" w:eastAsia="仿宋_GB2312"/>
                <w:b/>
                <w:sz w:val="28"/>
                <w:szCs w:val="28"/>
              </w:rPr>
            </w:pP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10kV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14支</w:t>
            </w:r>
          </w:p>
        </w:tc>
        <w:tc>
          <w:tcPr>
            <w:tcW w:w="1410" w:type="dxa"/>
            <w:vMerge w:val="continue"/>
            <w:vAlign w:val="center"/>
          </w:tcPr>
          <w:p>
            <w:pPr>
              <w:jc w:val="center"/>
              <w:rPr>
                <w:rFonts w:ascii="仿宋_GB2312" w:eastAsia="仿宋_GB2312"/>
                <w:b/>
                <w:sz w:val="28"/>
                <w:szCs w:val="28"/>
              </w:rPr>
            </w:pPr>
          </w:p>
        </w:tc>
        <w:tc>
          <w:tcPr>
            <w:tcW w:w="1925" w:type="dxa"/>
            <w:vMerge w:val="continue"/>
            <w:vAlign w:val="center"/>
          </w:tcPr>
          <w:p>
            <w:pPr>
              <w:jc w:val="center"/>
              <w:rPr>
                <w:rFonts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1" w:hRule="atLeast"/>
          <w:jc w:val="center"/>
        </w:trPr>
        <w:tc>
          <w:tcPr>
            <w:tcW w:w="993" w:type="dxa"/>
            <w:vAlign w:val="center"/>
          </w:tcPr>
          <w:p>
            <w:pPr>
              <w:jc w:val="center"/>
              <w:rPr>
                <w:rFonts w:ascii="仿宋_GB2312" w:eastAsia="仿宋_GB2312"/>
                <w:b/>
                <w:sz w:val="28"/>
                <w:szCs w:val="28"/>
              </w:rPr>
            </w:pPr>
            <w:r>
              <w:rPr>
                <w:rFonts w:hint="eastAsia" w:ascii="仿宋_GB2312" w:eastAsia="仿宋_GB2312"/>
                <w:b/>
                <w:sz w:val="28"/>
                <w:szCs w:val="28"/>
              </w:rPr>
              <w:t>4</w:t>
            </w:r>
          </w:p>
        </w:tc>
        <w:tc>
          <w:tcPr>
            <w:tcW w:w="1449" w:type="dxa"/>
            <w:vAlign w:val="center"/>
          </w:tcPr>
          <w:p>
            <w:pPr>
              <w:jc w:val="center"/>
              <w:rPr>
                <w:rFonts w:ascii="仿宋_GB2312" w:eastAsia="仿宋_GB2312"/>
                <w:b/>
                <w:sz w:val="28"/>
                <w:szCs w:val="28"/>
              </w:rPr>
            </w:pPr>
            <w:r>
              <w:rPr>
                <w:rFonts w:hint="eastAsia" w:ascii="仿宋_GB2312" w:eastAsia="仿宋_GB2312"/>
                <w:b/>
                <w:sz w:val="28"/>
                <w:szCs w:val="28"/>
              </w:rPr>
              <w:t>令克棒</w:t>
            </w: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35kV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2杆</w:t>
            </w:r>
          </w:p>
        </w:tc>
        <w:tc>
          <w:tcPr>
            <w:tcW w:w="1410" w:type="dxa"/>
            <w:vAlign w:val="center"/>
          </w:tcPr>
          <w:p>
            <w:pPr>
              <w:jc w:val="center"/>
              <w:rPr>
                <w:rFonts w:ascii="仿宋_GB2312" w:eastAsia="仿宋_GB2312"/>
                <w:b/>
                <w:sz w:val="28"/>
                <w:szCs w:val="28"/>
              </w:rPr>
            </w:pPr>
            <w:r>
              <w:rPr>
                <w:rFonts w:hint="eastAsia" w:ascii="仿宋_GB2312" w:eastAsia="仿宋_GB2312"/>
                <w:b/>
                <w:sz w:val="28"/>
                <w:szCs w:val="28"/>
              </w:rPr>
              <w:t>一年</w:t>
            </w:r>
          </w:p>
        </w:tc>
        <w:tc>
          <w:tcPr>
            <w:tcW w:w="1925" w:type="dxa"/>
            <w:vAlign w:val="center"/>
          </w:tcPr>
          <w:p>
            <w:pPr>
              <w:jc w:val="center"/>
              <w:rPr>
                <w:rFonts w:ascii="仿宋_GB2312" w:eastAsia="仿宋_GB2312"/>
                <w:b/>
                <w:sz w:val="28"/>
                <w:szCs w:val="28"/>
              </w:rPr>
            </w:pPr>
            <w:r>
              <w:rPr>
                <w:rFonts w:hint="eastAsia" w:ascii="仿宋_GB2312" w:eastAsia="仿宋_GB2312"/>
                <w:b/>
                <w:color w:val="00B050"/>
                <w:sz w:val="28"/>
                <w:szCs w:val="28"/>
              </w:rPr>
              <w:t>2022-10-15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8" w:hRule="atLeast"/>
          <w:jc w:val="center"/>
        </w:trPr>
        <w:tc>
          <w:tcPr>
            <w:tcW w:w="993" w:type="dxa"/>
            <w:vAlign w:val="center"/>
          </w:tcPr>
          <w:p>
            <w:pPr>
              <w:jc w:val="center"/>
              <w:rPr>
                <w:rFonts w:ascii="仿宋_GB2312" w:eastAsia="仿宋_GB2312"/>
                <w:b/>
                <w:sz w:val="28"/>
                <w:szCs w:val="28"/>
              </w:rPr>
            </w:pPr>
            <w:r>
              <w:rPr>
                <w:rFonts w:hint="eastAsia" w:ascii="仿宋_GB2312" w:eastAsia="仿宋_GB2312"/>
                <w:b/>
                <w:sz w:val="28"/>
                <w:szCs w:val="28"/>
              </w:rPr>
              <w:t>5</w:t>
            </w:r>
          </w:p>
        </w:tc>
        <w:tc>
          <w:tcPr>
            <w:tcW w:w="1449" w:type="dxa"/>
            <w:vAlign w:val="center"/>
          </w:tcPr>
          <w:p>
            <w:pPr>
              <w:jc w:val="center"/>
              <w:rPr>
                <w:rFonts w:ascii="仿宋_GB2312" w:eastAsia="仿宋_GB2312"/>
                <w:b/>
                <w:sz w:val="28"/>
                <w:szCs w:val="28"/>
              </w:rPr>
            </w:pPr>
            <w:r>
              <w:rPr>
                <w:rFonts w:hint="eastAsia" w:ascii="仿宋_GB2312" w:eastAsia="仿宋_GB2312"/>
                <w:b/>
                <w:sz w:val="28"/>
                <w:szCs w:val="28"/>
              </w:rPr>
              <w:t>安全帽</w:t>
            </w:r>
          </w:p>
        </w:tc>
        <w:tc>
          <w:tcPr>
            <w:tcW w:w="1188" w:type="dxa"/>
            <w:vAlign w:val="center"/>
          </w:tcPr>
          <w:p>
            <w:pPr>
              <w:snapToGrid w:val="0"/>
              <w:jc w:val="center"/>
              <w:rPr>
                <w:rFonts w:ascii="仿宋_GB2312" w:eastAsia="仿宋_GB2312"/>
                <w:b/>
                <w:sz w:val="28"/>
                <w:szCs w:val="28"/>
              </w:rPr>
            </w:pPr>
            <w:r>
              <w:rPr>
                <w:rFonts w:hint="eastAsia" w:ascii="仿宋_GB2312" w:eastAsia="仿宋_GB2312"/>
                <w:b/>
                <w:szCs w:val="21"/>
              </w:rPr>
              <w:t>出厂2.5年后，每年抽检一次</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30顶</w:t>
            </w:r>
          </w:p>
        </w:tc>
        <w:tc>
          <w:tcPr>
            <w:tcW w:w="1410" w:type="dxa"/>
            <w:vAlign w:val="center"/>
          </w:tcPr>
          <w:p>
            <w:pPr>
              <w:jc w:val="center"/>
              <w:rPr>
                <w:rFonts w:ascii="仿宋_GB2312" w:eastAsia="仿宋_GB2312"/>
                <w:b/>
                <w:sz w:val="28"/>
                <w:szCs w:val="28"/>
              </w:rPr>
            </w:pPr>
            <w:r>
              <w:rPr>
                <w:rFonts w:hint="eastAsia" w:ascii="仿宋_GB2312" w:eastAsia="仿宋_GB2312"/>
                <w:b/>
                <w:sz w:val="28"/>
                <w:szCs w:val="28"/>
              </w:rPr>
              <w:t>三年半</w:t>
            </w:r>
          </w:p>
        </w:tc>
        <w:tc>
          <w:tcPr>
            <w:tcW w:w="1925" w:type="dxa"/>
            <w:vAlign w:val="center"/>
          </w:tcPr>
          <w:p>
            <w:pPr>
              <w:jc w:val="center"/>
              <w:rPr>
                <w:rFonts w:ascii="仿宋_GB2312" w:eastAsia="仿宋_GB2312"/>
                <w:b/>
                <w:sz w:val="28"/>
                <w:szCs w:val="28"/>
              </w:rPr>
            </w:pPr>
            <w:r>
              <w:rPr>
                <w:rFonts w:hint="eastAsia" w:ascii="仿宋_GB2312" w:eastAsia="仿宋_GB2312"/>
                <w:b/>
                <w:color w:val="00B050"/>
                <w:sz w:val="28"/>
                <w:szCs w:val="28"/>
              </w:rPr>
              <w:t>2022-10-15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7" w:hRule="atLeast"/>
          <w:jc w:val="center"/>
        </w:trPr>
        <w:tc>
          <w:tcPr>
            <w:tcW w:w="993" w:type="dxa"/>
            <w:vAlign w:val="center"/>
          </w:tcPr>
          <w:p>
            <w:pPr>
              <w:jc w:val="center"/>
              <w:rPr>
                <w:rFonts w:ascii="仿宋_GB2312" w:eastAsia="仿宋_GB2312"/>
                <w:b/>
                <w:sz w:val="28"/>
                <w:szCs w:val="28"/>
              </w:rPr>
            </w:pPr>
            <w:r>
              <w:rPr>
                <w:rFonts w:hint="eastAsia" w:ascii="仿宋_GB2312" w:eastAsia="仿宋_GB2312"/>
                <w:b/>
                <w:sz w:val="28"/>
                <w:szCs w:val="28"/>
              </w:rPr>
              <w:t>6</w:t>
            </w:r>
          </w:p>
        </w:tc>
        <w:tc>
          <w:tcPr>
            <w:tcW w:w="1449" w:type="dxa"/>
            <w:vAlign w:val="center"/>
          </w:tcPr>
          <w:p>
            <w:pPr>
              <w:jc w:val="center"/>
              <w:rPr>
                <w:rFonts w:ascii="仿宋_GB2312" w:eastAsia="仿宋_GB2312"/>
                <w:b/>
                <w:sz w:val="28"/>
                <w:szCs w:val="28"/>
              </w:rPr>
            </w:pPr>
            <w:r>
              <w:rPr>
                <w:rFonts w:hint="eastAsia" w:ascii="仿宋_GB2312" w:eastAsia="仿宋_GB2312"/>
                <w:b/>
                <w:sz w:val="28"/>
                <w:szCs w:val="28"/>
              </w:rPr>
              <w:t>接地线</w:t>
            </w: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110kV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4杆</w:t>
            </w:r>
          </w:p>
        </w:tc>
        <w:tc>
          <w:tcPr>
            <w:tcW w:w="1410" w:type="dxa"/>
            <w:vMerge w:val="restart"/>
            <w:vAlign w:val="center"/>
          </w:tcPr>
          <w:p>
            <w:pPr>
              <w:jc w:val="center"/>
              <w:rPr>
                <w:rFonts w:ascii="仿宋_GB2312" w:eastAsia="仿宋_GB2312"/>
                <w:b/>
                <w:sz w:val="28"/>
                <w:szCs w:val="28"/>
              </w:rPr>
            </w:pPr>
            <w:r>
              <w:rPr>
                <w:rFonts w:hint="eastAsia" w:ascii="仿宋_GB2312" w:eastAsia="仿宋_GB2312"/>
                <w:b/>
                <w:sz w:val="28"/>
                <w:szCs w:val="28"/>
              </w:rPr>
              <w:t>五年</w:t>
            </w:r>
          </w:p>
        </w:tc>
        <w:tc>
          <w:tcPr>
            <w:tcW w:w="1925" w:type="dxa"/>
            <w:vMerge w:val="restart"/>
            <w:vAlign w:val="center"/>
          </w:tcPr>
          <w:p>
            <w:pPr>
              <w:jc w:val="center"/>
              <w:rPr>
                <w:rFonts w:ascii="仿宋_GB2312" w:eastAsia="仿宋_GB2312"/>
                <w:b/>
                <w:sz w:val="28"/>
                <w:szCs w:val="28"/>
              </w:rPr>
            </w:pPr>
            <w:r>
              <w:rPr>
                <w:rFonts w:hint="eastAsia" w:ascii="仿宋_GB2312" w:eastAsia="仿宋_GB2312"/>
                <w:b/>
                <w:color w:val="00B050"/>
                <w:sz w:val="28"/>
                <w:szCs w:val="28"/>
              </w:rPr>
              <w:t>2022-09-04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993" w:type="dxa"/>
            <w:vMerge w:val="restart"/>
            <w:vAlign w:val="center"/>
          </w:tcPr>
          <w:p>
            <w:pPr>
              <w:jc w:val="center"/>
              <w:rPr>
                <w:rFonts w:ascii="仿宋_GB2312" w:eastAsia="仿宋_GB2312"/>
                <w:b/>
                <w:sz w:val="28"/>
                <w:szCs w:val="28"/>
              </w:rPr>
            </w:pPr>
            <w:r>
              <w:rPr>
                <w:rFonts w:hint="eastAsia" w:ascii="仿宋_GB2312" w:eastAsia="仿宋_GB2312"/>
                <w:b/>
                <w:sz w:val="28"/>
                <w:szCs w:val="28"/>
              </w:rPr>
              <w:t>7</w:t>
            </w:r>
          </w:p>
        </w:tc>
        <w:tc>
          <w:tcPr>
            <w:tcW w:w="1449" w:type="dxa"/>
            <w:vMerge w:val="restart"/>
            <w:vAlign w:val="center"/>
          </w:tcPr>
          <w:p>
            <w:pPr>
              <w:jc w:val="center"/>
              <w:rPr>
                <w:rFonts w:ascii="仿宋_GB2312" w:eastAsia="仿宋_GB2312"/>
                <w:b/>
                <w:sz w:val="28"/>
                <w:szCs w:val="28"/>
              </w:rPr>
            </w:pPr>
            <w:r>
              <w:rPr>
                <w:rFonts w:hint="eastAsia" w:ascii="仿宋_GB2312" w:eastAsia="仿宋_GB2312"/>
                <w:b/>
                <w:sz w:val="28"/>
                <w:szCs w:val="28"/>
              </w:rPr>
              <w:t>安全带</w:t>
            </w:r>
          </w:p>
        </w:tc>
        <w:tc>
          <w:tcPr>
            <w:tcW w:w="1188" w:type="dxa"/>
            <w:vMerge w:val="restart"/>
            <w:vAlign w:val="center"/>
          </w:tcPr>
          <w:p>
            <w:pPr>
              <w:rPr>
                <w:rFonts w:ascii="仿宋_GB2312" w:eastAsia="仿宋_GB2312"/>
                <w:b/>
                <w:sz w:val="28"/>
                <w:szCs w:val="28"/>
              </w:rPr>
            </w:pPr>
            <w:r>
              <w:rPr>
                <w:rFonts w:hint="eastAsia" w:ascii="仿宋_GB2312" w:eastAsia="仿宋_GB2312"/>
                <w:b/>
                <w:sz w:val="28"/>
                <w:szCs w:val="28"/>
              </w:rPr>
              <w:t>110KV</w:t>
            </w:r>
          </w:p>
        </w:tc>
        <w:tc>
          <w:tcPr>
            <w:tcW w:w="899" w:type="dxa"/>
            <w:vMerge w:val="restart"/>
            <w:vAlign w:val="center"/>
          </w:tcPr>
          <w:p>
            <w:pPr>
              <w:rPr>
                <w:rFonts w:ascii="仿宋_GB2312" w:eastAsia="仿宋_GB2312"/>
                <w:b/>
                <w:sz w:val="28"/>
                <w:szCs w:val="28"/>
              </w:rPr>
            </w:pPr>
            <w:r>
              <w:rPr>
                <w:rFonts w:hint="eastAsia" w:ascii="仿宋_GB2312" w:eastAsia="仿宋_GB2312"/>
                <w:b/>
                <w:sz w:val="28"/>
                <w:szCs w:val="28"/>
              </w:rPr>
              <w:t>2副</w:t>
            </w:r>
          </w:p>
        </w:tc>
        <w:tc>
          <w:tcPr>
            <w:tcW w:w="1410" w:type="dxa"/>
            <w:vMerge w:val="continue"/>
            <w:vAlign w:val="center"/>
          </w:tcPr>
          <w:p>
            <w:pPr>
              <w:jc w:val="center"/>
              <w:rPr>
                <w:rFonts w:ascii="仿宋_GB2312" w:eastAsia="仿宋_GB2312"/>
                <w:b/>
                <w:sz w:val="28"/>
                <w:szCs w:val="28"/>
              </w:rPr>
            </w:pPr>
          </w:p>
        </w:tc>
        <w:tc>
          <w:tcPr>
            <w:tcW w:w="1925" w:type="dxa"/>
            <w:vMerge w:val="continue"/>
            <w:vAlign w:val="center"/>
          </w:tcPr>
          <w:p>
            <w:pPr>
              <w:adjustRightInd w:val="0"/>
              <w:snapToGrid w:val="0"/>
              <w:rPr>
                <w:rFonts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8" w:hRule="atLeast"/>
          <w:jc w:val="center"/>
        </w:trPr>
        <w:tc>
          <w:tcPr>
            <w:tcW w:w="993" w:type="dxa"/>
            <w:vMerge w:val="continue"/>
            <w:vAlign w:val="center"/>
          </w:tcPr>
          <w:p>
            <w:pPr>
              <w:jc w:val="center"/>
              <w:rPr>
                <w:rFonts w:ascii="仿宋_GB2312" w:eastAsia="仿宋_GB2312"/>
                <w:b/>
                <w:sz w:val="28"/>
                <w:szCs w:val="28"/>
              </w:rPr>
            </w:pPr>
          </w:p>
        </w:tc>
        <w:tc>
          <w:tcPr>
            <w:tcW w:w="1449" w:type="dxa"/>
            <w:vMerge w:val="continue"/>
            <w:vAlign w:val="center"/>
          </w:tcPr>
          <w:p>
            <w:pPr>
              <w:jc w:val="center"/>
              <w:rPr>
                <w:rFonts w:ascii="仿宋_GB2312" w:eastAsia="仿宋_GB2312"/>
                <w:b/>
                <w:sz w:val="28"/>
                <w:szCs w:val="28"/>
              </w:rPr>
            </w:pPr>
          </w:p>
        </w:tc>
        <w:tc>
          <w:tcPr>
            <w:tcW w:w="1188" w:type="dxa"/>
            <w:vMerge w:val="continue"/>
            <w:vAlign w:val="center"/>
          </w:tcPr>
          <w:p>
            <w:pPr>
              <w:jc w:val="center"/>
              <w:rPr>
                <w:rFonts w:ascii="仿宋_GB2312" w:eastAsia="仿宋_GB2312"/>
                <w:b/>
                <w:sz w:val="28"/>
                <w:szCs w:val="28"/>
              </w:rPr>
            </w:pPr>
          </w:p>
        </w:tc>
        <w:tc>
          <w:tcPr>
            <w:tcW w:w="899" w:type="dxa"/>
            <w:vMerge w:val="continue"/>
            <w:vAlign w:val="center"/>
          </w:tcPr>
          <w:p>
            <w:pPr>
              <w:rPr>
                <w:rFonts w:ascii="仿宋_GB2312" w:eastAsia="仿宋_GB2312"/>
                <w:b/>
                <w:sz w:val="28"/>
                <w:szCs w:val="28"/>
              </w:rPr>
            </w:pPr>
          </w:p>
        </w:tc>
        <w:tc>
          <w:tcPr>
            <w:tcW w:w="1410" w:type="dxa"/>
            <w:vAlign w:val="center"/>
          </w:tcPr>
          <w:p>
            <w:pPr>
              <w:jc w:val="center"/>
              <w:rPr>
                <w:rFonts w:ascii="仿宋_GB2312" w:eastAsia="仿宋_GB2312"/>
                <w:b/>
                <w:sz w:val="28"/>
                <w:szCs w:val="28"/>
              </w:rPr>
            </w:pPr>
            <w:r>
              <w:rPr>
                <w:rFonts w:hint="eastAsia" w:ascii="仿宋_GB2312" w:eastAsia="仿宋_GB2312"/>
                <w:b/>
                <w:sz w:val="28"/>
                <w:szCs w:val="28"/>
              </w:rPr>
              <w:t>一年</w:t>
            </w:r>
          </w:p>
        </w:tc>
        <w:tc>
          <w:tcPr>
            <w:tcW w:w="1925" w:type="dxa"/>
            <w:vAlign w:val="center"/>
          </w:tcPr>
          <w:p>
            <w:pPr>
              <w:adjustRightInd w:val="0"/>
              <w:snapToGrid w:val="0"/>
              <w:rPr>
                <w:rFonts w:ascii="仿宋_GB2312" w:eastAsia="仿宋_GB2312"/>
                <w:b/>
                <w:color w:val="FF0000"/>
                <w:sz w:val="28"/>
                <w:szCs w:val="28"/>
              </w:rPr>
            </w:pPr>
            <w:r>
              <w:rPr>
                <w:rFonts w:hint="eastAsia" w:ascii="仿宋_GB2312" w:eastAsia="仿宋_GB2312"/>
                <w:b/>
                <w:color w:val="00B050"/>
                <w:sz w:val="28"/>
                <w:szCs w:val="28"/>
              </w:rPr>
              <w:t>2022-10-15</w:t>
            </w:r>
          </w:p>
        </w:tc>
      </w:tr>
    </w:tbl>
    <w:p>
      <w:pPr>
        <w:spacing w:after="120" w:afterLines="50"/>
        <w:jc w:val="center"/>
        <w:rPr>
          <w:rFonts w:ascii="仿宋_GB2312" w:eastAsia="仿宋_GB2312"/>
          <w:b/>
          <w:sz w:val="24"/>
        </w:rPr>
      </w:pPr>
    </w:p>
    <w:p>
      <w:pPr>
        <w:spacing w:after="120" w:afterLines="50"/>
        <w:jc w:val="center"/>
        <w:rPr>
          <w:rFonts w:ascii="仿宋_GB2312" w:eastAsia="仿宋_GB2312"/>
          <w:b/>
          <w:sz w:val="24"/>
        </w:rPr>
      </w:pPr>
    </w:p>
    <w:p>
      <w:pPr>
        <w:pStyle w:val="2"/>
      </w:pPr>
    </w:p>
    <w:p>
      <w:pPr>
        <w:pStyle w:val="2"/>
        <w:rPr>
          <w:rFonts w:ascii="仿宋_GB2312" w:eastAsia="仿宋_GB2312"/>
        </w:rPr>
      </w:pPr>
    </w:p>
    <w:p>
      <w:pPr>
        <w:spacing w:after="120" w:afterLines="50"/>
        <w:jc w:val="center"/>
        <w:rPr>
          <w:rFonts w:ascii="仿宋_GB2312" w:eastAsia="仿宋_GB2312"/>
          <w:b/>
          <w:sz w:val="48"/>
          <w:szCs w:val="48"/>
        </w:rPr>
      </w:pPr>
      <w:r>
        <w:rPr>
          <w:rFonts w:hint="eastAsia" w:ascii="仿宋_GB2312" w:eastAsia="仿宋_GB2312"/>
          <w:b/>
          <w:sz w:val="48"/>
          <w:szCs w:val="48"/>
        </w:rPr>
        <w:t>2020年代检测设备数量及种类</w:t>
      </w:r>
    </w:p>
    <w:tbl>
      <w:tblPr>
        <w:tblStyle w:val="89"/>
        <w:tblpPr w:leftFromText="180" w:rightFromText="180" w:vertAnchor="text" w:horzAnchor="page" w:tblpX="301" w:tblpY="339"/>
        <w:tblOverlap w:val="never"/>
        <w:tblW w:w="9167" w:type="dxa"/>
        <w:tblInd w:w="0" w:type="dxa"/>
        <w:tblLayout w:type="fixed"/>
        <w:tblCellMar>
          <w:top w:w="15" w:type="dxa"/>
          <w:left w:w="15" w:type="dxa"/>
          <w:bottom w:w="15" w:type="dxa"/>
          <w:right w:w="15" w:type="dxa"/>
        </w:tblCellMar>
      </w:tblPr>
      <w:tblGrid>
        <w:gridCol w:w="312"/>
        <w:gridCol w:w="1632"/>
        <w:gridCol w:w="1207"/>
        <w:gridCol w:w="1207"/>
        <w:gridCol w:w="1392"/>
        <w:gridCol w:w="1204"/>
        <w:gridCol w:w="1172"/>
        <w:gridCol w:w="1041"/>
      </w:tblGrid>
      <w:tr>
        <w:tblPrEx>
          <w:tblLayout w:type="fixed"/>
          <w:tblCellMar>
            <w:top w:w="15" w:type="dxa"/>
            <w:left w:w="15" w:type="dxa"/>
            <w:bottom w:w="15" w:type="dxa"/>
            <w:right w:w="15" w:type="dxa"/>
          </w:tblCellMar>
        </w:tblPrEx>
        <w:trPr>
          <w:trHeight w:val="680" w:hRule="atLeast"/>
        </w:trPr>
        <w:tc>
          <w:tcPr>
            <w:tcW w:w="3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序号</w:t>
            </w:r>
          </w:p>
        </w:tc>
        <w:tc>
          <w:tcPr>
            <w:tcW w:w="163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设备名称</w:t>
            </w:r>
          </w:p>
        </w:tc>
        <w:tc>
          <w:tcPr>
            <w:tcW w:w="120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数量</w:t>
            </w:r>
          </w:p>
        </w:tc>
        <w:tc>
          <w:tcPr>
            <w:tcW w:w="120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出厂编号</w:t>
            </w:r>
          </w:p>
        </w:tc>
        <w:tc>
          <w:tcPr>
            <w:tcW w:w="1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公司编号</w:t>
            </w:r>
          </w:p>
        </w:tc>
        <w:tc>
          <w:tcPr>
            <w:tcW w:w="120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设备型号</w:t>
            </w:r>
          </w:p>
        </w:tc>
        <w:tc>
          <w:tcPr>
            <w:tcW w:w="11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生产厂家</w:t>
            </w:r>
          </w:p>
        </w:tc>
        <w:tc>
          <w:tcPr>
            <w:tcW w:w="10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检测日期</w:t>
            </w:r>
          </w:p>
        </w:tc>
      </w:tr>
      <w:tr>
        <w:tblPrEx>
          <w:tblLayout w:type="fixed"/>
          <w:tblCellMar>
            <w:top w:w="15" w:type="dxa"/>
            <w:left w:w="15" w:type="dxa"/>
            <w:bottom w:w="15" w:type="dxa"/>
            <w:right w:w="15" w:type="dxa"/>
          </w:tblCellMar>
        </w:tblPrEx>
        <w:trPr>
          <w:trHeight w:val="346" w:hRule="atLeast"/>
        </w:trPr>
        <w:tc>
          <w:tcPr>
            <w:tcW w:w="3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1</w:t>
            </w:r>
          </w:p>
        </w:tc>
        <w:tc>
          <w:tcPr>
            <w:tcW w:w="163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绝缘电阻表</w:t>
            </w:r>
          </w:p>
        </w:tc>
        <w:tc>
          <w:tcPr>
            <w:tcW w:w="120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1</w:t>
            </w:r>
          </w:p>
        </w:tc>
        <w:tc>
          <w:tcPr>
            <w:tcW w:w="120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0142661</w:t>
            </w:r>
          </w:p>
        </w:tc>
        <w:tc>
          <w:tcPr>
            <w:tcW w:w="139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DL-JYDZB-01</w:t>
            </w:r>
          </w:p>
        </w:tc>
        <w:tc>
          <w:tcPr>
            <w:tcW w:w="120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3125</w:t>
            </w:r>
          </w:p>
        </w:tc>
        <w:tc>
          <w:tcPr>
            <w:tcW w:w="117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克列茨</w:t>
            </w:r>
          </w:p>
        </w:tc>
        <w:tc>
          <w:tcPr>
            <w:tcW w:w="1041" w:type="dxa"/>
            <w:vMerge w:val="restart"/>
            <w:tcBorders>
              <w:top w:val="single" w:color="000000" w:sz="4" w:space="0"/>
              <w:left w:val="single" w:color="000000" w:sz="4" w:space="0"/>
              <w:right w:val="single" w:color="000000" w:sz="4" w:space="0"/>
            </w:tcBorders>
            <w:vAlign w:val="center"/>
          </w:tcPr>
          <w:p>
            <w:pPr>
              <w:widowControl/>
              <w:jc w:val="left"/>
              <w:textAlignment w:val="center"/>
              <w:rPr>
                <w:rFonts w:ascii="宋体" w:hAnsi="宋体" w:cs="宋体"/>
                <w:color w:val="000000"/>
                <w:kern w:val="0"/>
                <w:sz w:val="24"/>
                <w:szCs w:val="24"/>
                <w:lang w:bidi="ar"/>
              </w:rPr>
            </w:pPr>
            <w:r>
              <w:rPr>
                <w:rFonts w:hint="eastAsia" w:ascii="仿宋_GB2312" w:eastAsia="仿宋_GB2312"/>
                <w:b/>
                <w:color w:val="00B050"/>
                <w:sz w:val="28"/>
                <w:szCs w:val="28"/>
              </w:rPr>
              <w:t>2020-10-19</w:t>
            </w:r>
          </w:p>
        </w:tc>
      </w:tr>
      <w:tr>
        <w:tblPrEx>
          <w:tblLayout w:type="fixed"/>
          <w:tblCellMar>
            <w:top w:w="15" w:type="dxa"/>
            <w:left w:w="15" w:type="dxa"/>
            <w:bottom w:w="15" w:type="dxa"/>
            <w:right w:w="15" w:type="dxa"/>
          </w:tblCellMar>
        </w:tblPrEx>
        <w:trPr>
          <w:trHeight w:val="346" w:hRule="atLeast"/>
        </w:trPr>
        <w:tc>
          <w:tcPr>
            <w:tcW w:w="3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w:t>
            </w:r>
          </w:p>
        </w:tc>
        <w:tc>
          <w:tcPr>
            <w:tcW w:w="163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绝缘电阻表</w:t>
            </w:r>
          </w:p>
        </w:tc>
        <w:tc>
          <w:tcPr>
            <w:tcW w:w="120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1</w:t>
            </w:r>
          </w:p>
        </w:tc>
        <w:tc>
          <w:tcPr>
            <w:tcW w:w="120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0119382</w:t>
            </w:r>
          </w:p>
        </w:tc>
        <w:tc>
          <w:tcPr>
            <w:tcW w:w="139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DL-JYDZB-02</w:t>
            </w:r>
          </w:p>
        </w:tc>
        <w:tc>
          <w:tcPr>
            <w:tcW w:w="120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3125</w:t>
            </w:r>
          </w:p>
        </w:tc>
        <w:tc>
          <w:tcPr>
            <w:tcW w:w="117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克列茨</w:t>
            </w:r>
          </w:p>
        </w:tc>
        <w:tc>
          <w:tcPr>
            <w:tcW w:w="1041" w:type="dxa"/>
            <w:vMerge w:val="continue"/>
            <w:tcBorders>
              <w:left w:val="single" w:color="000000" w:sz="4" w:space="0"/>
              <w:right w:val="single" w:color="000000" w:sz="4" w:space="0"/>
            </w:tcBorders>
            <w:vAlign w:val="center"/>
          </w:tcPr>
          <w:p>
            <w:pPr>
              <w:widowControl/>
              <w:jc w:val="left"/>
              <w:textAlignment w:val="center"/>
              <w:rPr>
                <w:rFonts w:ascii="宋体" w:hAnsi="宋体" w:cs="宋体"/>
                <w:color w:val="000000"/>
                <w:kern w:val="0"/>
                <w:sz w:val="24"/>
                <w:szCs w:val="24"/>
                <w:lang w:bidi="ar"/>
              </w:rPr>
            </w:pPr>
          </w:p>
        </w:tc>
      </w:tr>
      <w:tr>
        <w:tblPrEx>
          <w:tblLayout w:type="fixed"/>
          <w:tblCellMar>
            <w:top w:w="15" w:type="dxa"/>
            <w:left w:w="15" w:type="dxa"/>
            <w:bottom w:w="15" w:type="dxa"/>
            <w:right w:w="15" w:type="dxa"/>
          </w:tblCellMar>
        </w:tblPrEx>
        <w:trPr>
          <w:trHeight w:val="346" w:hRule="atLeast"/>
        </w:trPr>
        <w:tc>
          <w:tcPr>
            <w:tcW w:w="3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3</w:t>
            </w:r>
          </w:p>
        </w:tc>
        <w:tc>
          <w:tcPr>
            <w:tcW w:w="163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绝缘电阻表</w:t>
            </w:r>
          </w:p>
        </w:tc>
        <w:tc>
          <w:tcPr>
            <w:tcW w:w="120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1</w:t>
            </w:r>
          </w:p>
        </w:tc>
        <w:tc>
          <w:tcPr>
            <w:tcW w:w="120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0119385</w:t>
            </w:r>
          </w:p>
        </w:tc>
        <w:tc>
          <w:tcPr>
            <w:tcW w:w="139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DL-JYDZB-03</w:t>
            </w:r>
          </w:p>
        </w:tc>
        <w:tc>
          <w:tcPr>
            <w:tcW w:w="120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3125</w:t>
            </w:r>
          </w:p>
        </w:tc>
        <w:tc>
          <w:tcPr>
            <w:tcW w:w="117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克列茨</w:t>
            </w:r>
          </w:p>
        </w:tc>
        <w:tc>
          <w:tcPr>
            <w:tcW w:w="1041" w:type="dxa"/>
            <w:vMerge w:val="continue"/>
            <w:tcBorders>
              <w:left w:val="single" w:color="000000" w:sz="4" w:space="0"/>
              <w:right w:val="single" w:color="000000" w:sz="4" w:space="0"/>
            </w:tcBorders>
            <w:vAlign w:val="center"/>
          </w:tcPr>
          <w:p>
            <w:pPr>
              <w:widowControl/>
              <w:jc w:val="left"/>
              <w:textAlignment w:val="center"/>
              <w:rPr>
                <w:rFonts w:ascii="宋体" w:hAnsi="宋体" w:cs="宋体"/>
                <w:color w:val="000000"/>
                <w:kern w:val="0"/>
                <w:sz w:val="24"/>
                <w:szCs w:val="24"/>
                <w:lang w:bidi="ar"/>
              </w:rPr>
            </w:pPr>
          </w:p>
        </w:tc>
      </w:tr>
      <w:tr>
        <w:tblPrEx>
          <w:tblLayout w:type="fixed"/>
          <w:tblCellMar>
            <w:top w:w="15" w:type="dxa"/>
            <w:left w:w="15" w:type="dxa"/>
            <w:bottom w:w="15" w:type="dxa"/>
            <w:right w:w="15" w:type="dxa"/>
          </w:tblCellMar>
        </w:tblPrEx>
        <w:trPr>
          <w:trHeight w:val="346" w:hRule="atLeast"/>
        </w:trPr>
        <w:tc>
          <w:tcPr>
            <w:tcW w:w="3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4</w:t>
            </w:r>
          </w:p>
        </w:tc>
        <w:tc>
          <w:tcPr>
            <w:tcW w:w="163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接地电阻测试仪</w:t>
            </w:r>
          </w:p>
        </w:tc>
        <w:tc>
          <w:tcPr>
            <w:tcW w:w="120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1</w:t>
            </w:r>
          </w:p>
        </w:tc>
        <w:tc>
          <w:tcPr>
            <w:tcW w:w="120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W8070153</w:t>
            </w:r>
          </w:p>
        </w:tc>
        <w:tc>
          <w:tcPr>
            <w:tcW w:w="139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DL-JDDZCSY-01</w:t>
            </w:r>
          </w:p>
        </w:tc>
        <w:tc>
          <w:tcPr>
            <w:tcW w:w="120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4105A</w:t>
            </w:r>
          </w:p>
        </w:tc>
        <w:tc>
          <w:tcPr>
            <w:tcW w:w="117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克列茨</w:t>
            </w:r>
          </w:p>
        </w:tc>
        <w:tc>
          <w:tcPr>
            <w:tcW w:w="1041" w:type="dxa"/>
            <w:vMerge w:val="continue"/>
            <w:tcBorders>
              <w:left w:val="single" w:color="000000" w:sz="4" w:space="0"/>
              <w:right w:val="single" w:color="000000" w:sz="4" w:space="0"/>
            </w:tcBorders>
            <w:vAlign w:val="center"/>
          </w:tcPr>
          <w:p>
            <w:pPr>
              <w:widowControl/>
              <w:jc w:val="left"/>
              <w:textAlignment w:val="center"/>
              <w:rPr>
                <w:rFonts w:ascii="宋体" w:hAnsi="宋体" w:cs="宋体"/>
                <w:color w:val="000000"/>
                <w:kern w:val="0"/>
                <w:sz w:val="24"/>
                <w:szCs w:val="24"/>
                <w:lang w:bidi="ar"/>
              </w:rPr>
            </w:pPr>
          </w:p>
        </w:tc>
      </w:tr>
      <w:tr>
        <w:tblPrEx>
          <w:tblLayout w:type="fixed"/>
          <w:tblCellMar>
            <w:top w:w="15" w:type="dxa"/>
            <w:left w:w="15" w:type="dxa"/>
            <w:bottom w:w="15" w:type="dxa"/>
            <w:right w:w="15" w:type="dxa"/>
          </w:tblCellMar>
        </w:tblPrEx>
        <w:trPr>
          <w:trHeight w:val="346" w:hRule="atLeast"/>
        </w:trPr>
        <w:tc>
          <w:tcPr>
            <w:tcW w:w="3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5</w:t>
            </w:r>
          </w:p>
        </w:tc>
        <w:tc>
          <w:tcPr>
            <w:tcW w:w="163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接地电阻测试仪</w:t>
            </w:r>
          </w:p>
        </w:tc>
        <w:tc>
          <w:tcPr>
            <w:tcW w:w="120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1</w:t>
            </w:r>
          </w:p>
        </w:tc>
        <w:tc>
          <w:tcPr>
            <w:tcW w:w="120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W8070154</w:t>
            </w:r>
          </w:p>
        </w:tc>
        <w:tc>
          <w:tcPr>
            <w:tcW w:w="139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DL-JDDZCSY-02</w:t>
            </w:r>
          </w:p>
        </w:tc>
        <w:tc>
          <w:tcPr>
            <w:tcW w:w="120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4105A</w:t>
            </w:r>
          </w:p>
        </w:tc>
        <w:tc>
          <w:tcPr>
            <w:tcW w:w="117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克列茨</w:t>
            </w:r>
          </w:p>
        </w:tc>
        <w:tc>
          <w:tcPr>
            <w:tcW w:w="1041" w:type="dxa"/>
            <w:vMerge w:val="continue"/>
            <w:tcBorders>
              <w:left w:val="single" w:color="000000" w:sz="4" w:space="0"/>
              <w:right w:val="single" w:color="000000" w:sz="4" w:space="0"/>
            </w:tcBorders>
            <w:vAlign w:val="center"/>
          </w:tcPr>
          <w:p>
            <w:pPr>
              <w:widowControl/>
              <w:jc w:val="left"/>
              <w:textAlignment w:val="center"/>
              <w:rPr>
                <w:rFonts w:ascii="宋体" w:hAnsi="宋体" w:cs="宋体"/>
                <w:color w:val="000000"/>
                <w:kern w:val="0"/>
                <w:sz w:val="24"/>
                <w:szCs w:val="24"/>
                <w:lang w:bidi="ar"/>
              </w:rPr>
            </w:pPr>
          </w:p>
        </w:tc>
      </w:tr>
      <w:tr>
        <w:tblPrEx>
          <w:tblLayout w:type="fixed"/>
          <w:tblCellMar>
            <w:top w:w="15" w:type="dxa"/>
            <w:left w:w="15" w:type="dxa"/>
            <w:bottom w:w="15" w:type="dxa"/>
            <w:right w:w="15" w:type="dxa"/>
          </w:tblCellMar>
        </w:tblPrEx>
        <w:trPr>
          <w:trHeight w:val="346" w:hRule="atLeast"/>
        </w:trPr>
        <w:tc>
          <w:tcPr>
            <w:tcW w:w="3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6</w:t>
            </w:r>
          </w:p>
        </w:tc>
        <w:tc>
          <w:tcPr>
            <w:tcW w:w="163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直流电阻测试仪</w:t>
            </w:r>
          </w:p>
        </w:tc>
        <w:tc>
          <w:tcPr>
            <w:tcW w:w="120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1</w:t>
            </w:r>
          </w:p>
        </w:tc>
        <w:tc>
          <w:tcPr>
            <w:tcW w:w="120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15305994</w:t>
            </w:r>
          </w:p>
        </w:tc>
        <w:tc>
          <w:tcPr>
            <w:tcW w:w="139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DL-ZLDZCSY-01</w:t>
            </w:r>
          </w:p>
        </w:tc>
        <w:tc>
          <w:tcPr>
            <w:tcW w:w="120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SM33(1A-10A)</w:t>
            </w:r>
          </w:p>
        </w:tc>
        <w:tc>
          <w:tcPr>
            <w:tcW w:w="117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保定超人电子有限公司</w:t>
            </w:r>
          </w:p>
        </w:tc>
        <w:tc>
          <w:tcPr>
            <w:tcW w:w="1041" w:type="dxa"/>
            <w:vMerge w:val="continue"/>
            <w:tcBorders>
              <w:left w:val="single" w:color="000000" w:sz="4" w:space="0"/>
              <w:right w:val="single" w:color="000000" w:sz="4" w:space="0"/>
            </w:tcBorders>
            <w:vAlign w:val="center"/>
          </w:tcPr>
          <w:p>
            <w:pPr>
              <w:widowControl/>
              <w:jc w:val="left"/>
              <w:textAlignment w:val="center"/>
              <w:rPr>
                <w:rFonts w:ascii="宋体" w:hAnsi="宋体" w:cs="宋体"/>
                <w:color w:val="000000"/>
                <w:kern w:val="0"/>
                <w:sz w:val="18"/>
                <w:szCs w:val="18"/>
                <w:lang w:bidi="ar"/>
              </w:rPr>
            </w:pPr>
          </w:p>
        </w:tc>
      </w:tr>
      <w:tr>
        <w:tblPrEx>
          <w:tblLayout w:type="fixed"/>
          <w:tblCellMar>
            <w:top w:w="15" w:type="dxa"/>
            <w:left w:w="15" w:type="dxa"/>
            <w:bottom w:w="15" w:type="dxa"/>
            <w:right w:w="15" w:type="dxa"/>
          </w:tblCellMar>
        </w:tblPrEx>
        <w:trPr>
          <w:trHeight w:val="346" w:hRule="atLeast"/>
        </w:trPr>
        <w:tc>
          <w:tcPr>
            <w:tcW w:w="3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7</w:t>
            </w:r>
          </w:p>
        </w:tc>
        <w:tc>
          <w:tcPr>
            <w:tcW w:w="163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智能数字定位电桥</w:t>
            </w:r>
          </w:p>
        </w:tc>
        <w:tc>
          <w:tcPr>
            <w:tcW w:w="120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1</w:t>
            </w:r>
          </w:p>
        </w:tc>
        <w:tc>
          <w:tcPr>
            <w:tcW w:w="120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T2015013006</w:t>
            </w:r>
          </w:p>
        </w:tc>
        <w:tc>
          <w:tcPr>
            <w:tcW w:w="139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DL-DWDQ-01</w:t>
            </w:r>
          </w:p>
        </w:tc>
        <w:tc>
          <w:tcPr>
            <w:tcW w:w="120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LB4/60</w:t>
            </w:r>
          </w:p>
        </w:tc>
        <w:tc>
          <w:tcPr>
            <w:tcW w:w="117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Tanbos</w:t>
            </w:r>
          </w:p>
        </w:tc>
        <w:tc>
          <w:tcPr>
            <w:tcW w:w="1041" w:type="dxa"/>
            <w:vMerge w:val="continue"/>
            <w:tcBorders>
              <w:left w:val="single" w:color="000000" w:sz="4" w:space="0"/>
              <w:right w:val="single" w:color="000000" w:sz="4" w:space="0"/>
            </w:tcBorders>
            <w:vAlign w:val="center"/>
          </w:tcPr>
          <w:p>
            <w:pPr>
              <w:widowControl/>
              <w:jc w:val="left"/>
              <w:textAlignment w:val="center"/>
              <w:rPr>
                <w:rFonts w:ascii="宋体" w:hAnsi="宋体" w:cs="宋体"/>
                <w:color w:val="000000"/>
                <w:kern w:val="0"/>
                <w:sz w:val="24"/>
                <w:szCs w:val="24"/>
                <w:lang w:bidi="ar"/>
              </w:rPr>
            </w:pPr>
          </w:p>
        </w:tc>
      </w:tr>
      <w:tr>
        <w:tblPrEx>
          <w:tblLayout w:type="fixed"/>
          <w:tblCellMar>
            <w:top w:w="15" w:type="dxa"/>
            <w:left w:w="15" w:type="dxa"/>
            <w:bottom w:w="15" w:type="dxa"/>
            <w:right w:w="15" w:type="dxa"/>
          </w:tblCellMar>
        </w:tblPrEx>
        <w:trPr>
          <w:trHeight w:val="346" w:hRule="atLeast"/>
        </w:trPr>
        <w:tc>
          <w:tcPr>
            <w:tcW w:w="3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8</w:t>
            </w:r>
          </w:p>
        </w:tc>
        <w:tc>
          <w:tcPr>
            <w:tcW w:w="163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电缆故障定点仪</w:t>
            </w:r>
          </w:p>
        </w:tc>
        <w:tc>
          <w:tcPr>
            <w:tcW w:w="120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w:t>
            </w:r>
          </w:p>
        </w:tc>
        <w:tc>
          <w:tcPr>
            <w:tcW w:w="1207"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color w:val="000000"/>
                <w:sz w:val="24"/>
                <w:szCs w:val="24"/>
              </w:rPr>
            </w:pPr>
          </w:p>
        </w:tc>
        <w:tc>
          <w:tcPr>
            <w:tcW w:w="139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DL-DDY-01</w:t>
            </w:r>
          </w:p>
        </w:tc>
        <w:tc>
          <w:tcPr>
            <w:tcW w:w="120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PP10</w:t>
            </w:r>
          </w:p>
        </w:tc>
        <w:tc>
          <w:tcPr>
            <w:tcW w:w="117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Tanbos</w:t>
            </w:r>
          </w:p>
        </w:tc>
        <w:tc>
          <w:tcPr>
            <w:tcW w:w="1041" w:type="dxa"/>
            <w:vMerge w:val="continue"/>
            <w:tcBorders>
              <w:left w:val="single" w:color="000000" w:sz="4" w:space="0"/>
              <w:right w:val="single" w:color="000000" w:sz="4" w:space="0"/>
            </w:tcBorders>
            <w:vAlign w:val="center"/>
          </w:tcPr>
          <w:p>
            <w:pPr>
              <w:widowControl/>
              <w:jc w:val="left"/>
              <w:textAlignment w:val="center"/>
              <w:rPr>
                <w:rFonts w:ascii="宋体" w:hAnsi="宋体" w:cs="宋体"/>
                <w:color w:val="000000"/>
                <w:kern w:val="0"/>
                <w:sz w:val="24"/>
                <w:szCs w:val="24"/>
                <w:lang w:bidi="ar"/>
              </w:rPr>
            </w:pPr>
          </w:p>
        </w:tc>
      </w:tr>
      <w:tr>
        <w:tblPrEx>
          <w:tblLayout w:type="fixed"/>
          <w:tblCellMar>
            <w:top w:w="15" w:type="dxa"/>
            <w:left w:w="15" w:type="dxa"/>
            <w:bottom w:w="15" w:type="dxa"/>
            <w:right w:w="15" w:type="dxa"/>
          </w:tblCellMar>
        </w:tblPrEx>
        <w:trPr>
          <w:trHeight w:val="346" w:hRule="atLeast"/>
        </w:trPr>
        <w:tc>
          <w:tcPr>
            <w:tcW w:w="3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9</w:t>
            </w:r>
          </w:p>
        </w:tc>
        <w:tc>
          <w:tcPr>
            <w:tcW w:w="163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电缆故障定位电源</w:t>
            </w:r>
          </w:p>
        </w:tc>
        <w:tc>
          <w:tcPr>
            <w:tcW w:w="120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1</w:t>
            </w:r>
          </w:p>
        </w:tc>
        <w:tc>
          <w:tcPr>
            <w:tcW w:w="120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T0150707003</w:t>
            </w:r>
          </w:p>
        </w:tc>
        <w:tc>
          <w:tcPr>
            <w:tcW w:w="139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DL-DWDY-01</w:t>
            </w:r>
          </w:p>
        </w:tc>
        <w:tc>
          <w:tcPr>
            <w:tcW w:w="120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LP30/2</w:t>
            </w:r>
          </w:p>
        </w:tc>
        <w:tc>
          <w:tcPr>
            <w:tcW w:w="117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Tanbos</w:t>
            </w:r>
          </w:p>
        </w:tc>
        <w:tc>
          <w:tcPr>
            <w:tcW w:w="1041" w:type="dxa"/>
            <w:vMerge w:val="continue"/>
            <w:tcBorders>
              <w:left w:val="single" w:color="000000" w:sz="4" w:space="0"/>
              <w:right w:val="single" w:color="000000" w:sz="4" w:space="0"/>
            </w:tcBorders>
            <w:vAlign w:val="center"/>
          </w:tcPr>
          <w:p>
            <w:pPr>
              <w:widowControl/>
              <w:jc w:val="left"/>
              <w:textAlignment w:val="center"/>
              <w:rPr>
                <w:rFonts w:ascii="宋体" w:hAnsi="宋体" w:cs="宋体"/>
                <w:color w:val="000000"/>
                <w:kern w:val="0"/>
                <w:sz w:val="24"/>
                <w:szCs w:val="24"/>
                <w:lang w:bidi="ar"/>
              </w:rPr>
            </w:pPr>
          </w:p>
        </w:tc>
      </w:tr>
      <w:tr>
        <w:tblPrEx>
          <w:tblLayout w:type="fixed"/>
          <w:tblCellMar>
            <w:top w:w="15" w:type="dxa"/>
            <w:left w:w="15" w:type="dxa"/>
            <w:bottom w:w="15" w:type="dxa"/>
            <w:right w:w="15" w:type="dxa"/>
          </w:tblCellMar>
        </w:tblPrEx>
        <w:trPr>
          <w:trHeight w:val="346" w:hRule="atLeast"/>
        </w:trPr>
        <w:tc>
          <w:tcPr>
            <w:tcW w:w="3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10</w:t>
            </w:r>
          </w:p>
        </w:tc>
        <w:tc>
          <w:tcPr>
            <w:tcW w:w="163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运行电缆精确定位系统</w:t>
            </w:r>
          </w:p>
        </w:tc>
        <w:tc>
          <w:tcPr>
            <w:tcW w:w="120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w:t>
            </w:r>
          </w:p>
        </w:tc>
        <w:tc>
          <w:tcPr>
            <w:tcW w:w="1207"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color w:val="000000"/>
                <w:sz w:val="24"/>
                <w:szCs w:val="24"/>
              </w:rPr>
            </w:pPr>
          </w:p>
        </w:tc>
        <w:tc>
          <w:tcPr>
            <w:tcW w:w="139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DL-JQDW-01</w:t>
            </w:r>
          </w:p>
        </w:tc>
        <w:tc>
          <w:tcPr>
            <w:tcW w:w="120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LVD5000</w:t>
            </w:r>
          </w:p>
        </w:tc>
        <w:tc>
          <w:tcPr>
            <w:tcW w:w="117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Tanbos</w:t>
            </w:r>
          </w:p>
        </w:tc>
        <w:tc>
          <w:tcPr>
            <w:tcW w:w="1041" w:type="dxa"/>
            <w:vMerge w:val="continue"/>
            <w:tcBorders>
              <w:left w:val="single" w:color="000000" w:sz="4" w:space="0"/>
              <w:right w:val="single" w:color="000000" w:sz="4" w:space="0"/>
            </w:tcBorders>
            <w:vAlign w:val="center"/>
          </w:tcPr>
          <w:p>
            <w:pPr>
              <w:widowControl/>
              <w:jc w:val="left"/>
              <w:textAlignment w:val="center"/>
              <w:rPr>
                <w:rFonts w:ascii="宋体" w:hAnsi="宋体" w:cs="宋体"/>
                <w:color w:val="000000"/>
                <w:kern w:val="0"/>
                <w:sz w:val="24"/>
                <w:szCs w:val="24"/>
                <w:lang w:bidi="ar"/>
              </w:rPr>
            </w:pPr>
          </w:p>
        </w:tc>
      </w:tr>
      <w:tr>
        <w:tblPrEx>
          <w:tblLayout w:type="fixed"/>
          <w:tblCellMar>
            <w:top w:w="15" w:type="dxa"/>
            <w:left w:w="15" w:type="dxa"/>
            <w:bottom w:w="15" w:type="dxa"/>
            <w:right w:w="15" w:type="dxa"/>
          </w:tblCellMar>
        </w:tblPrEx>
        <w:trPr>
          <w:trHeight w:val="346" w:hRule="atLeast"/>
        </w:trPr>
        <w:tc>
          <w:tcPr>
            <w:tcW w:w="3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11</w:t>
            </w:r>
          </w:p>
        </w:tc>
        <w:tc>
          <w:tcPr>
            <w:tcW w:w="163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彩屏智能管线仪</w:t>
            </w:r>
          </w:p>
        </w:tc>
        <w:tc>
          <w:tcPr>
            <w:tcW w:w="120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w:t>
            </w:r>
          </w:p>
        </w:tc>
        <w:tc>
          <w:tcPr>
            <w:tcW w:w="1207"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color w:val="000000"/>
                <w:sz w:val="24"/>
                <w:szCs w:val="24"/>
              </w:rPr>
            </w:pPr>
          </w:p>
        </w:tc>
        <w:tc>
          <w:tcPr>
            <w:tcW w:w="139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DL-GXYI-01</w:t>
            </w:r>
          </w:p>
        </w:tc>
        <w:tc>
          <w:tcPr>
            <w:tcW w:w="120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T5000</w:t>
            </w:r>
          </w:p>
        </w:tc>
        <w:tc>
          <w:tcPr>
            <w:tcW w:w="117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Tanbos</w:t>
            </w:r>
          </w:p>
        </w:tc>
        <w:tc>
          <w:tcPr>
            <w:tcW w:w="1041" w:type="dxa"/>
            <w:vMerge w:val="continue"/>
            <w:tcBorders>
              <w:left w:val="single" w:color="000000" w:sz="4" w:space="0"/>
              <w:right w:val="single" w:color="000000" w:sz="4" w:space="0"/>
            </w:tcBorders>
            <w:vAlign w:val="center"/>
          </w:tcPr>
          <w:p>
            <w:pPr>
              <w:widowControl/>
              <w:jc w:val="left"/>
              <w:textAlignment w:val="center"/>
              <w:rPr>
                <w:rFonts w:ascii="宋体" w:hAnsi="宋体" w:cs="宋体"/>
                <w:color w:val="000000"/>
                <w:kern w:val="0"/>
                <w:sz w:val="24"/>
                <w:szCs w:val="24"/>
                <w:lang w:bidi="ar"/>
              </w:rPr>
            </w:pPr>
          </w:p>
        </w:tc>
      </w:tr>
      <w:tr>
        <w:tblPrEx>
          <w:tblLayout w:type="fixed"/>
          <w:tblCellMar>
            <w:top w:w="15" w:type="dxa"/>
            <w:left w:w="15" w:type="dxa"/>
            <w:bottom w:w="15" w:type="dxa"/>
            <w:right w:w="15" w:type="dxa"/>
          </w:tblCellMar>
        </w:tblPrEx>
        <w:trPr>
          <w:trHeight w:val="346" w:hRule="atLeast"/>
        </w:trPr>
        <w:tc>
          <w:tcPr>
            <w:tcW w:w="3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12</w:t>
            </w:r>
          </w:p>
        </w:tc>
        <w:tc>
          <w:tcPr>
            <w:tcW w:w="163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波反射法电缆故障定位仪</w:t>
            </w:r>
          </w:p>
        </w:tc>
        <w:tc>
          <w:tcPr>
            <w:tcW w:w="120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1</w:t>
            </w:r>
          </w:p>
        </w:tc>
        <w:tc>
          <w:tcPr>
            <w:tcW w:w="120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0D128</w:t>
            </w:r>
          </w:p>
        </w:tc>
        <w:tc>
          <w:tcPr>
            <w:tcW w:w="139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DL-DWY-01</w:t>
            </w:r>
          </w:p>
        </w:tc>
        <w:tc>
          <w:tcPr>
            <w:tcW w:w="120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WL20</w:t>
            </w:r>
          </w:p>
        </w:tc>
        <w:tc>
          <w:tcPr>
            <w:tcW w:w="1172"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24"/>
                <w:szCs w:val="24"/>
              </w:rPr>
            </w:pPr>
          </w:p>
        </w:tc>
        <w:tc>
          <w:tcPr>
            <w:tcW w:w="1041" w:type="dxa"/>
            <w:vMerge w:val="continue"/>
            <w:tcBorders>
              <w:left w:val="single" w:color="000000" w:sz="4" w:space="0"/>
              <w:right w:val="single" w:color="000000" w:sz="4" w:space="0"/>
            </w:tcBorders>
            <w:vAlign w:val="center"/>
          </w:tcPr>
          <w:p>
            <w:pPr>
              <w:rPr>
                <w:rFonts w:ascii="宋体" w:hAnsi="宋体" w:cs="宋体"/>
                <w:color w:val="000000"/>
                <w:sz w:val="24"/>
                <w:szCs w:val="24"/>
              </w:rPr>
            </w:pPr>
          </w:p>
        </w:tc>
      </w:tr>
      <w:tr>
        <w:tblPrEx>
          <w:tblLayout w:type="fixed"/>
          <w:tblCellMar>
            <w:top w:w="15" w:type="dxa"/>
            <w:left w:w="15" w:type="dxa"/>
            <w:bottom w:w="15" w:type="dxa"/>
            <w:right w:w="15" w:type="dxa"/>
          </w:tblCellMar>
        </w:tblPrEx>
        <w:trPr>
          <w:trHeight w:val="346" w:hRule="atLeast"/>
        </w:trPr>
        <w:tc>
          <w:tcPr>
            <w:tcW w:w="3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13</w:t>
            </w:r>
          </w:p>
        </w:tc>
        <w:tc>
          <w:tcPr>
            <w:tcW w:w="163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FRD系列高压数显核相器</w:t>
            </w:r>
          </w:p>
        </w:tc>
        <w:tc>
          <w:tcPr>
            <w:tcW w:w="120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1</w:t>
            </w:r>
          </w:p>
        </w:tc>
        <w:tc>
          <w:tcPr>
            <w:tcW w:w="120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1510001</w:t>
            </w:r>
          </w:p>
        </w:tc>
        <w:tc>
          <w:tcPr>
            <w:tcW w:w="139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DL-HXQ-01</w:t>
            </w:r>
          </w:p>
        </w:tc>
        <w:tc>
          <w:tcPr>
            <w:tcW w:w="120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FRD-10</w:t>
            </w:r>
          </w:p>
        </w:tc>
        <w:tc>
          <w:tcPr>
            <w:tcW w:w="117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华特电气有限公司</w:t>
            </w:r>
          </w:p>
        </w:tc>
        <w:tc>
          <w:tcPr>
            <w:tcW w:w="1041" w:type="dxa"/>
            <w:vMerge w:val="continue"/>
            <w:tcBorders>
              <w:left w:val="single" w:color="000000" w:sz="4" w:space="0"/>
              <w:right w:val="single" w:color="000000" w:sz="4" w:space="0"/>
            </w:tcBorders>
            <w:vAlign w:val="center"/>
          </w:tcPr>
          <w:p>
            <w:pPr>
              <w:widowControl/>
              <w:jc w:val="left"/>
              <w:textAlignment w:val="center"/>
              <w:rPr>
                <w:rFonts w:ascii="宋体" w:hAnsi="宋体" w:cs="宋体"/>
                <w:color w:val="000000"/>
                <w:kern w:val="0"/>
                <w:sz w:val="18"/>
                <w:szCs w:val="18"/>
                <w:lang w:bidi="ar"/>
              </w:rPr>
            </w:pPr>
          </w:p>
        </w:tc>
      </w:tr>
      <w:tr>
        <w:tblPrEx>
          <w:tblLayout w:type="fixed"/>
          <w:tblCellMar>
            <w:top w:w="15" w:type="dxa"/>
            <w:left w:w="15" w:type="dxa"/>
            <w:bottom w:w="15" w:type="dxa"/>
            <w:right w:w="15" w:type="dxa"/>
          </w:tblCellMar>
        </w:tblPrEx>
        <w:trPr>
          <w:trHeight w:val="653" w:hRule="atLeast"/>
        </w:trPr>
        <w:tc>
          <w:tcPr>
            <w:tcW w:w="3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14</w:t>
            </w:r>
          </w:p>
        </w:tc>
        <w:tc>
          <w:tcPr>
            <w:tcW w:w="163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ASTII便携式直流高压发生器</w:t>
            </w:r>
          </w:p>
        </w:tc>
        <w:tc>
          <w:tcPr>
            <w:tcW w:w="120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1</w:t>
            </w:r>
          </w:p>
        </w:tc>
        <w:tc>
          <w:tcPr>
            <w:tcW w:w="120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120-392</w:t>
            </w:r>
          </w:p>
        </w:tc>
        <w:tc>
          <w:tcPr>
            <w:tcW w:w="139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DL-ZLGYFSQ-01</w:t>
            </w:r>
          </w:p>
        </w:tc>
        <w:tc>
          <w:tcPr>
            <w:tcW w:w="1204"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color w:val="000000"/>
                <w:sz w:val="24"/>
                <w:szCs w:val="24"/>
              </w:rPr>
            </w:pPr>
          </w:p>
        </w:tc>
        <w:tc>
          <w:tcPr>
            <w:tcW w:w="117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北京爱斯德电力设备有公司</w:t>
            </w:r>
          </w:p>
        </w:tc>
        <w:tc>
          <w:tcPr>
            <w:tcW w:w="1041" w:type="dxa"/>
            <w:vMerge w:val="continue"/>
            <w:tcBorders>
              <w:left w:val="single" w:color="000000" w:sz="4" w:space="0"/>
              <w:right w:val="single" w:color="000000" w:sz="4" w:space="0"/>
            </w:tcBorders>
            <w:vAlign w:val="center"/>
          </w:tcPr>
          <w:p>
            <w:pPr>
              <w:widowControl/>
              <w:jc w:val="left"/>
              <w:textAlignment w:val="center"/>
              <w:rPr>
                <w:rFonts w:ascii="宋体" w:hAnsi="宋体" w:cs="宋体"/>
                <w:color w:val="000000"/>
                <w:kern w:val="0"/>
                <w:sz w:val="18"/>
                <w:szCs w:val="18"/>
                <w:lang w:bidi="ar"/>
              </w:rPr>
            </w:pPr>
          </w:p>
        </w:tc>
      </w:tr>
      <w:tr>
        <w:tblPrEx>
          <w:tblLayout w:type="fixed"/>
          <w:tblCellMar>
            <w:top w:w="15" w:type="dxa"/>
            <w:left w:w="15" w:type="dxa"/>
            <w:bottom w:w="15" w:type="dxa"/>
            <w:right w:w="15" w:type="dxa"/>
          </w:tblCellMar>
        </w:tblPrEx>
        <w:trPr>
          <w:trHeight w:val="653" w:hRule="atLeast"/>
        </w:trPr>
        <w:tc>
          <w:tcPr>
            <w:tcW w:w="3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15</w:t>
            </w:r>
          </w:p>
        </w:tc>
        <w:tc>
          <w:tcPr>
            <w:tcW w:w="163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充气式试验变压器</w:t>
            </w:r>
          </w:p>
        </w:tc>
        <w:tc>
          <w:tcPr>
            <w:tcW w:w="120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1</w:t>
            </w:r>
          </w:p>
        </w:tc>
        <w:tc>
          <w:tcPr>
            <w:tcW w:w="120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1507124</w:t>
            </w:r>
          </w:p>
        </w:tc>
        <w:tc>
          <w:tcPr>
            <w:tcW w:w="139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DL-SYBYQ-01</w:t>
            </w:r>
          </w:p>
        </w:tc>
        <w:tc>
          <w:tcPr>
            <w:tcW w:w="120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YDQ-10KVA/100KV</w:t>
            </w:r>
          </w:p>
        </w:tc>
        <w:tc>
          <w:tcPr>
            <w:tcW w:w="117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武汉金江瀚电气测试设备有限公司</w:t>
            </w:r>
          </w:p>
        </w:tc>
        <w:tc>
          <w:tcPr>
            <w:tcW w:w="1041" w:type="dxa"/>
            <w:vMerge w:val="continue"/>
            <w:tcBorders>
              <w:left w:val="single" w:color="000000" w:sz="4" w:space="0"/>
              <w:right w:val="single" w:color="000000" w:sz="4" w:space="0"/>
            </w:tcBorders>
            <w:vAlign w:val="center"/>
          </w:tcPr>
          <w:p>
            <w:pPr>
              <w:widowControl/>
              <w:jc w:val="left"/>
              <w:textAlignment w:val="center"/>
              <w:rPr>
                <w:rFonts w:ascii="宋体" w:hAnsi="宋体" w:cs="宋体"/>
                <w:color w:val="000000"/>
                <w:kern w:val="0"/>
                <w:sz w:val="18"/>
                <w:szCs w:val="18"/>
                <w:lang w:bidi="ar"/>
              </w:rPr>
            </w:pPr>
          </w:p>
        </w:tc>
      </w:tr>
      <w:tr>
        <w:tblPrEx>
          <w:tblLayout w:type="fixed"/>
          <w:tblCellMar>
            <w:top w:w="15" w:type="dxa"/>
            <w:left w:w="15" w:type="dxa"/>
            <w:bottom w:w="15" w:type="dxa"/>
            <w:right w:w="15" w:type="dxa"/>
          </w:tblCellMar>
        </w:tblPrEx>
        <w:trPr>
          <w:trHeight w:val="346" w:hRule="atLeast"/>
        </w:trPr>
        <w:tc>
          <w:tcPr>
            <w:tcW w:w="3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16</w:t>
            </w:r>
          </w:p>
        </w:tc>
        <w:tc>
          <w:tcPr>
            <w:tcW w:w="163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微机继电保护测试仪</w:t>
            </w:r>
          </w:p>
        </w:tc>
        <w:tc>
          <w:tcPr>
            <w:tcW w:w="120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1</w:t>
            </w:r>
          </w:p>
        </w:tc>
        <w:tc>
          <w:tcPr>
            <w:tcW w:w="120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AD662A0012006</w:t>
            </w:r>
          </w:p>
        </w:tc>
        <w:tc>
          <w:tcPr>
            <w:tcW w:w="139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DL-JDBHCSY-01</w:t>
            </w:r>
          </w:p>
        </w:tc>
        <w:tc>
          <w:tcPr>
            <w:tcW w:w="120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AD661</w:t>
            </w:r>
          </w:p>
        </w:tc>
        <w:tc>
          <w:tcPr>
            <w:tcW w:w="117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广东昂立电气自动化有限公司</w:t>
            </w:r>
          </w:p>
        </w:tc>
        <w:tc>
          <w:tcPr>
            <w:tcW w:w="1041" w:type="dxa"/>
            <w:vMerge w:val="continue"/>
            <w:tcBorders>
              <w:left w:val="single" w:color="000000" w:sz="4" w:space="0"/>
              <w:right w:val="single" w:color="000000" w:sz="4" w:space="0"/>
            </w:tcBorders>
            <w:vAlign w:val="center"/>
          </w:tcPr>
          <w:p>
            <w:pPr>
              <w:widowControl/>
              <w:jc w:val="left"/>
              <w:textAlignment w:val="center"/>
              <w:rPr>
                <w:rFonts w:ascii="宋体" w:hAnsi="宋体" w:cs="宋体"/>
                <w:color w:val="000000"/>
                <w:kern w:val="0"/>
                <w:sz w:val="18"/>
                <w:szCs w:val="18"/>
                <w:lang w:bidi="ar"/>
              </w:rPr>
            </w:pPr>
          </w:p>
        </w:tc>
      </w:tr>
      <w:tr>
        <w:tblPrEx>
          <w:tblLayout w:type="fixed"/>
          <w:tblCellMar>
            <w:top w:w="15" w:type="dxa"/>
            <w:left w:w="15" w:type="dxa"/>
            <w:bottom w:w="15" w:type="dxa"/>
            <w:right w:w="15" w:type="dxa"/>
          </w:tblCellMar>
        </w:tblPrEx>
        <w:trPr>
          <w:trHeight w:val="346" w:hRule="atLeast"/>
        </w:trPr>
        <w:tc>
          <w:tcPr>
            <w:tcW w:w="3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17</w:t>
            </w:r>
          </w:p>
        </w:tc>
        <w:tc>
          <w:tcPr>
            <w:tcW w:w="163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电动液压钳</w:t>
            </w:r>
          </w:p>
        </w:tc>
        <w:tc>
          <w:tcPr>
            <w:tcW w:w="120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w:t>
            </w:r>
          </w:p>
        </w:tc>
        <w:tc>
          <w:tcPr>
            <w:tcW w:w="1207"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color w:val="000000"/>
                <w:sz w:val="24"/>
                <w:szCs w:val="24"/>
              </w:rPr>
            </w:pPr>
          </w:p>
        </w:tc>
        <w:tc>
          <w:tcPr>
            <w:tcW w:w="139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DL-YYQ-01</w:t>
            </w:r>
          </w:p>
        </w:tc>
        <w:tc>
          <w:tcPr>
            <w:tcW w:w="1204"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color w:val="000000"/>
                <w:sz w:val="24"/>
                <w:szCs w:val="24"/>
              </w:rPr>
            </w:pPr>
          </w:p>
        </w:tc>
        <w:tc>
          <w:tcPr>
            <w:tcW w:w="117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柯劳克</w:t>
            </w:r>
          </w:p>
        </w:tc>
        <w:tc>
          <w:tcPr>
            <w:tcW w:w="1041" w:type="dxa"/>
            <w:vMerge w:val="continue"/>
            <w:tcBorders>
              <w:left w:val="single" w:color="000000" w:sz="4" w:space="0"/>
              <w:right w:val="single" w:color="000000" w:sz="4" w:space="0"/>
            </w:tcBorders>
            <w:vAlign w:val="center"/>
          </w:tcPr>
          <w:p>
            <w:pPr>
              <w:widowControl/>
              <w:jc w:val="left"/>
              <w:textAlignment w:val="center"/>
              <w:rPr>
                <w:rFonts w:ascii="宋体" w:hAnsi="宋体" w:cs="宋体"/>
                <w:color w:val="000000"/>
                <w:kern w:val="0"/>
                <w:sz w:val="24"/>
                <w:szCs w:val="24"/>
                <w:lang w:bidi="ar"/>
              </w:rPr>
            </w:pPr>
          </w:p>
        </w:tc>
      </w:tr>
      <w:tr>
        <w:tblPrEx>
          <w:tblLayout w:type="fixed"/>
          <w:tblCellMar>
            <w:top w:w="15" w:type="dxa"/>
            <w:left w:w="15" w:type="dxa"/>
            <w:bottom w:w="15" w:type="dxa"/>
            <w:right w:w="15" w:type="dxa"/>
          </w:tblCellMar>
        </w:tblPrEx>
        <w:trPr>
          <w:trHeight w:val="346" w:hRule="atLeast"/>
        </w:trPr>
        <w:tc>
          <w:tcPr>
            <w:tcW w:w="3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18</w:t>
            </w:r>
          </w:p>
        </w:tc>
        <w:tc>
          <w:tcPr>
            <w:tcW w:w="163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手动液压钳</w:t>
            </w:r>
          </w:p>
        </w:tc>
        <w:tc>
          <w:tcPr>
            <w:tcW w:w="120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w:t>
            </w:r>
          </w:p>
        </w:tc>
        <w:tc>
          <w:tcPr>
            <w:tcW w:w="1207"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color w:val="000000"/>
                <w:sz w:val="24"/>
                <w:szCs w:val="24"/>
              </w:rPr>
            </w:pPr>
          </w:p>
        </w:tc>
        <w:tc>
          <w:tcPr>
            <w:tcW w:w="139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DL-YYQ-02</w:t>
            </w:r>
          </w:p>
        </w:tc>
        <w:tc>
          <w:tcPr>
            <w:tcW w:w="1204"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color w:val="000000"/>
                <w:sz w:val="24"/>
                <w:szCs w:val="24"/>
              </w:rPr>
            </w:pPr>
          </w:p>
        </w:tc>
        <w:tc>
          <w:tcPr>
            <w:tcW w:w="1172"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24"/>
                <w:szCs w:val="24"/>
              </w:rPr>
            </w:pPr>
          </w:p>
        </w:tc>
        <w:tc>
          <w:tcPr>
            <w:tcW w:w="1041" w:type="dxa"/>
            <w:vMerge w:val="continue"/>
            <w:tcBorders>
              <w:left w:val="single" w:color="000000" w:sz="4" w:space="0"/>
              <w:right w:val="single" w:color="000000" w:sz="4" w:space="0"/>
            </w:tcBorders>
            <w:vAlign w:val="center"/>
          </w:tcPr>
          <w:p>
            <w:pPr>
              <w:rPr>
                <w:rFonts w:ascii="宋体" w:hAnsi="宋体" w:cs="宋体"/>
                <w:color w:val="000000"/>
                <w:sz w:val="24"/>
                <w:szCs w:val="24"/>
              </w:rPr>
            </w:pPr>
          </w:p>
        </w:tc>
      </w:tr>
      <w:tr>
        <w:tblPrEx>
          <w:tblLayout w:type="fixed"/>
          <w:tblCellMar>
            <w:top w:w="15" w:type="dxa"/>
            <w:left w:w="15" w:type="dxa"/>
            <w:bottom w:w="15" w:type="dxa"/>
            <w:right w:w="15" w:type="dxa"/>
          </w:tblCellMar>
        </w:tblPrEx>
        <w:trPr>
          <w:trHeight w:val="346" w:hRule="atLeast"/>
        </w:trPr>
        <w:tc>
          <w:tcPr>
            <w:tcW w:w="3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19</w:t>
            </w:r>
          </w:p>
        </w:tc>
        <w:tc>
          <w:tcPr>
            <w:tcW w:w="163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震荡波检测仪</w:t>
            </w:r>
          </w:p>
        </w:tc>
        <w:tc>
          <w:tcPr>
            <w:tcW w:w="120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w:t>
            </w:r>
          </w:p>
        </w:tc>
        <w:tc>
          <w:tcPr>
            <w:tcW w:w="1207"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color w:val="000000"/>
                <w:sz w:val="24"/>
                <w:szCs w:val="24"/>
              </w:rPr>
            </w:pPr>
          </w:p>
        </w:tc>
        <w:tc>
          <w:tcPr>
            <w:tcW w:w="139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DL-ZDB-01</w:t>
            </w:r>
          </w:p>
        </w:tc>
        <w:tc>
          <w:tcPr>
            <w:tcW w:w="1204"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color w:val="000000"/>
                <w:sz w:val="24"/>
                <w:szCs w:val="24"/>
              </w:rPr>
            </w:pPr>
          </w:p>
        </w:tc>
        <w:tc>
          <w:tcPr>
            <w:tcW w:w="1172"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24"/>
                <w:szCs w:val="24"/>
              </w:rPr>
            </w:pPr>
          </w:p>
        </w:tc>
        <w:tc>
          <w:tcPr>
            <w:tcW w:w="1041" w:type="dxa"/>
            <w:vMerge w:val="continue"/>
            <w:tcBorders>
              <w:left w:val="single" w:color="000000" w:sz="4" w:space="0"/>
              <w:right w:val="single" w:color="000000" w:sz="4" w:space="0"/>
            </w:tcBorders>
            <w:vAlign w:val="center"/>
          </w:tcPr>
          <w:p>
            <w:pPr>
              <w:rPr>
                <w:rFonts w:ascii="宋体" w:hAnsi="宋体" w:cs="宋体"/>
                <w:color w:val="000000"/>
                <w:sz w:val="24"/>
                <w:szCs w:val="24"/>
              </w:rPr>
            </w:pPr>
          </w:p>
        </w:tc>
      </w:tr>
      <w:tr>
        <w:tblPrEx>
          <w:tblLayout w:type="fixed"/>
          <w:tblCellMar>
            <w:top w:w="15" w:type="dxa"/>
            <w:left w:w="15" w:type="dxa"/>
            <w:bottom w:w="15" w:type="dxa"/>
            <w:right w:w="15" w:type="dxa"/>
          </w:tblCellMar>
        </w:tblPrEx>
        <w:trPr>
          <w:trHeight w:val="346" w:hRule="atLeast"/>
        </w:trPr>
        <w:tc>
          <w:tcPr>
            <w:tcW w:w="3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w:t>
            </w:r>
          </w:p>
        </w:tc>
        <w:tc>
          <w:tcPr>
            <w:tcW w:w="163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台区识别仪</w:t>
            </w:r>
          </w:p>
        </w:tc>
        <w:tc>
          <w:tcPr>
            <w:tcW w:w="120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w:t>
            </w:r>
          </w:p>
        </w:tc>
        <w:tc>
          <w:tcPr>
            <w:tcW w:w="1207"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color w:val="000000"/>
                <w:sz w:val="24"/>
                <w:szCs w:val="24"/>
              </w:rPr>
            </w:pPr>
          </w:p>
        </w:tc>
        <w:tc>
          <w:tcPr>
            <w:tcW w:w="1392"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24"/>
                <w:szCs w:val="24"/>
              </w:rPr>
            </w:pPr>
          </w:p>
        </w:tc>
        <w:tc>
          <w:tcPr>
            <w:tcW w:w="1204"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color w:val="000000"/>
                <w:sz w:val="24"/>
                <w:szCs w:val="24"/>
              </w:rPr>
            </w:pPr>
          </w:p>
        </w:tc>
        <w:tc>
          <w:tcPr>
            <w:tcW w:w="1172"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24"/>
                <w:szCs w:val="24"/>
              </w:rPr>
            </w:pPr>
          </w:p>
        </w:tc>
        <w:tc>
          <w:tcPr>
            <w:tcW w:w="1041" w:type="dxa"/>
            <w:vMerge w:val="continue"/>
            <w:tcBorders>
              <w:left w:val="single" w:color="000000" w:sz="4" w:space="0"/>
              <w:right w:val="single" w:color="000000" w:sz="4" w:space="0"/>
            </w:tcBorders>
            <w:vAlign w:val="center"/>
          </w:tcPr>
          <w:p>
            <w:pPr>
              <w:rPr>
                <w:rFonts w:ascii="宋体" w:hAnsi="宋体" w:cs="宋体"/>
                <w:color w:val="000000"/>
                <w:sz w:val="24"/>
                <w:szCs w:val="24"/>
              </w:rPr>
            </w:pPr>
          </w:p>
        </w:tc>
      </w:tr>
      <w:tr>
        <w:tblPrEx>
          <w:tblLayout w:type="fixed"/>
          <w:tblCellMar>
            <w:top w:w="15" w:type="dxa"/>
            <w:left w:w="15" w:type="dxa"/>
            <w:bottom w:w="15" w:type="dxa"/>
            <w:right w:w="15" w:type="dxa"/>
          </w:tblCellMar>
        </w:tblPrEx>
        <w:trPr>
          <w:trHeight w:val="346" w:hRule="atLeast"/>
        </w:trPr>
        <w:tc>
          <w:tcPr>
            <w:tcW w:w="3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21</w:t>
            </w:r>
          </w:p>
        </w:tc>
        <w:tc>
          <w:tcPr>
            <w:tcW w:w="163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电缆识别仪</w:t>
            </w:r>
          </w:p>
        </w:tc>
        <w:tc>
          <w:tcPr>
            <w:tcW w:w="120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w:t>
            </w:r>
          </w:p>
        </w:tc>
        <w:tc>
          <w:tcPr>
            <w:tcW w:w="1207"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color w:val="000000"/>
                <w:sz w:val="24"/>
                <w:szCs w:val="24"/>
              </w:rPr>
            </w:pPr>
          </w:p>
        </w:tc>
        <w:tc>
          <w:tcPr>
            <w:tcW w:w="1392"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24"/>
                <w:szCs w:val="24"/>
              </w:rPr>
            </w:pPr>
          </w:p>
        </w:tc>
        <w:tc>
          <w:tcPr>
            <w:tcW w:w="1204"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color w:val="000000"/>
                <w:sz w:val="24"/>
                <w:szCs w:val="24"/>
              </w:rPr>
            </w:pPr>
          </w:p>
        </w:tc>
        <w:tc>
          <w:tcPr>
            <w:tcW w:w="1172"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24"/>
                <w:szCs w:val="24"/>
              </w:rPr>
            </w:pPr>
          </w:p>
        </w:tc>
        <w:tc>
          <w:tcPr>
            <w:tcW w:w="1041" w:type="dxa"/>
            <w:vMerge w:val="continue"/>
            <w:tcBorders>
              <w:left w:val="single" w:color="000000" w:sz="4" w:space="0"/>
              <w:right w:val="single" w:color="000000" w:sz="4" w:space="0"/>
            </w:tcBorders>
            <w:vAlign w:val="center"/>
          </w:tcPr>
          <w:p>
            <w:pPr>
              <w:rPr>
                <w:rFonts w:ascii="宋体" w:hAnsi="宋体" w:cs="宋体"/>
                <w:color w:val="000000"/>
                <w:sz w:val="24"/>
                <w:szCs w:val="24"/>
              </w:rPr>
            </w:pPr>
          </w:p>
        </w:tc>
      </w:tr>
      <w:tr>
        <w:tblPrEx>
          <w:tblLayout w:type="fixed"/>
          <w:tblCellMar>
            <w:top w:w="15" w:type="dxa"/>
            <w:left w:w="15" w:type="dxa"/>
            <w:bottom w:w="15" w:type="dxa"/>
            <w:right w:w="15" w:type="dxa"/>
          </w:tblCellMar>
        </w:tblPrEx>
        <w:trPr>
          <w:trHeight w:val="356" w:hRule="atLeast"/>
        </w:trPr>
        <w:tc>
          <w:tcPr>
            <w:tcW w:w="3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22</w:t>
            </w:r>
          </w:p>
        </w:tc>
        <w:tc>
          <w:tcPr>
            <w:tcW w:w="163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红外</w:t>
            </w:r>
            <w:r>
              <w:rPr>
                <w:rFonts w:hint="eastAsia" w:ascii="宋体" w:hAnsi="宋体" w:cs="宋体"/>
                <w:color w:val="000000"/>
                <w:kern w:val="0"/>
                <w:sz w:val="24"/>
                <w:szCs w:val="24"/>
                <w:lang w:val="en-US" w:eastAsia="zh-CN" w:bidi="ar"/>
              </w:rPr>
              <w:t>热成像仪</w:t>
            </w:r>
          </w:p>
        </w:tc>
        <w:tc>
          <w:tcPr>
            <w:tcW w:w="120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2</w:t>
            </w:r>
          </w:p>
        </w:tc>
        <w:tc>
          <w:tcPr>
            <w:tcW w:w="1207"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color w:val="000000"/>
                <w:sz w:val="24"/>
                <w:szCs w:val="24"/>
              </w:rPr>
            </w:pPr>
          </w:p>
        </w:tc>
        <w:tc>
          <w:tcPr>
            <w:tcW w:w="1392"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24"/>
                <w:szCs w:val="24"/>
              </w:rPr>
            </w:pPr>
          </w:p>
        </w:tc>
        <w:tc>
          <w:tcPr>
            <w:tcW w:w="1204"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color w:val="000000"/>
                <w:sz w:val="24"/>
                <w:szCs w:val="24"/>
              </w:rPr>
            </w:pPr>
          </w:p>
        </w:tc>
        <w:tc>
          <w:tcPr>
            <w:tcW w:w="1172"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24"/>
                <w:szCs w:val="24"/>
              </w:rPr>
            </w:pPr>
          </w:p>
        </w:tc>
        <w:tc>
          <w:tcPr>
            <w:tcW w:w="1041" w:type="dxa"/>
            <w:vMerge w:val="continue"/>
            <w:tcBorders>
              <w:left w:val="single" w:color="000000" w:sz="4" w:space="0"/>
              <w:bottom w:val="single" w:color="000000" w:sz="4" w:space="0"/>
              <w:right w:val="single" w:color="000000" w:sz="4" w:space="0"/>
            </w:tcBorders>
            <w:vAlign w:val="center"/>
          </w:tcPr>
          <w:p>
            <w:pPr>
              <w:rPr>
                <w:rFonts w:ascii="宋体" w:hAnsi="宋体" w:cs="宋体"/>
                <w:color w:val="000000"/>
                <w:sz w:val="24"/>
                <w:szCs w:val="24"/>
              </w:rPr>
            </w:pPr>
          </w:p>
        </w:tc>
      </w:tr>
    </w:tbl>
    <w:p>
      <w:pPr>
        <w:adjustRightInd w:val="0"/>
        <w:snapToGrid w:val="0"/>
        <w:spacing w:line="360" w:lineRule="exact"/>
        <w:rPr>
          <w:rFonts w:ascii="宋体" w:hAnsi="宋体" w:cs="Calibri"/>
          <w:sz w:val="22"/>
        </w:rPr>
      </w:pPr>
    </w:p>
    <w:p>
      <w:pPr>
        <w:adjustRightInd w:val="0"/>
        <w:snapToGrid w:val="0"/>
        <w:spacing w:line="360" w:lineRule="exact"/>
        <w:ind w:firstLine="422" w:firstLineChars="200"/>
        <w:rPr>
          <w:rFonts w:hint="eastAsia" w:ascii="黑体" w:hAnsi="黑体" w:eastAsia="黑体" w:cs="黑体"/>
          <w:b/>
          <w:bCs/>
          <w:sz w:val="21"/>
          <w:szCs w:val="21"/>
        </w:rPr>
      </w:pPr>
    </w:p>
    <w:p>
      <w:pPr>
        <w:adjustRightInd w:val="0"/>
        <w:snapToGrid w:val="0"/>
        <w:spacing w:line="360" w:lineRule="exact"/>
        <w:ind w:firstLine="422" w:firstLineChars="200"/>
        <w:rPr>
          <w:rFonts w:hint="eastAsia" w:ascii="黑体" w:hAnsi="黑体" w:eastAsia="黑体" w:cs="黑体"/>
          <w:b/>
          <w:bCs/>
          <w:sz w:val="21"/>
          <w:szCs w:val="21"/>
        </w:rPr>
      </w:pPr>
    </w:p>
    <w:p>
      <w:pPr>
        <w:adjustRightInd w:val="0"/>
        <w:snapToGrid w:val="0"/>
        <w:spacing w:line="360" w:lineRule="exact"/>
        <w:ind w:firstLine="422" w:firstLineChars="200"/>
        <w:rPr>
          <w:rFonts w:hint="eastAsia" w:ascii="黑体" w:hAnsi="黑体" w:eastAsia="黑体" w:cs="黑体"/>
          <w:b/>
          <w:bCs/>
          <w:sz w:val="21"/>
          <w:szCs w:val="21"/>
        </w:rPr>
      </w:pPr>
    </w:p>
    <w:p>
      <w:pPr>
        <w:adjustRightInd w:val="0"/>
        <w:snapToGrid w:val="0"/>
        <w:spacing w:line="360" w:lineRule="exact"/>
        <w:ind w:firstLine="422" w:firstLineChars="200"/>
        <w:rPr>
          <w:rFonts w:hint="eastAsia" w:ascii="黑体" w:hAnsi="黑体" w:eastAsia="黑体" w:cs="黑体"/>
          <w:b/>
          <w:bCs/>
          <w:sz w:val="21"/>
          <w:szCs w:val="21"/>
        </w:rPr>
      </w:pPr>
    </w:p>
    <w:p>
      <w:pPr>
        <w:adjustRightInd w:val="0"/>
        <w:snapToGrid w:val="0"/>
        <w:spacing w:line="360" w:lineRule="exact"/>
        <w:ind w:firstLine="422" w:firstLineChars="200"/>
        <w:rPr>
          <w:rFonts w:hint="eastAsia" w:ascii="黑体" w:hAnsi="黑体" w:eastAsia="黑体" w:cs="黑体"/>
          <w:b/>
          <w:bCs/>
          <w:sz w:val="21"/>
          <w:szCs w:val="21"/>
        </w:rPr>
      </w:pPr>
    </w:p>
    <w:p>
      <w:pPr>
        <w:adjustRightInd w:val="0"/>
        <w:snapToGrid w:val="0"/>
        <w:spacing w:line="360" w:lineRule="exact"/>
        <w:ind w:firstLine="422" w:firstLineChars="200"/>
        <w:rPr>
          <w:rFonts w:hint="eastAsia" w:ascii="黑体" w:hAnsi="黑体" w:eastAsia="黑体" w:cs="黑体"/>
          <w:b/>
          <w:bCs/>
          <w:sz w:val="21"/>
          <w:szCs w:val="21"/>
        </w:rPr>
      </w:pPr>
    </w:p>
    <w:p>
      <w:pPr>
        <w:adjustRightInd w:val="0"/>
        <w:snapToGrid w:val="0"/>
        <w:spacing w:line="360" w:lineRule="exact"/>
        <w:ind w:firstLine="422" w:firstLineChars="200"/>
        <w:rPr>
          <w:rFonts w:hint="eastAsia" w:ascii="黑体" w:hAnsi="黑体" w:eastAsia="黑体" w:cs="黑体"/>
          <w:b/>
          <w:bCs/>
          <w:sz w:val="21"/>
          <w:szCs w:val="21"/>
        </w:rPr>
      </w:pPr>
    </w:p>
    <w:p>
      <w:pPr>
        <w:adjustRightInd w:val="0"/>
        <w:snapToGrid w:val="0"/>
        <w:spacing w:line="360" w:lineRule="exact"/>
        <w:ind w:firstLine="422" w:firstLineChars="200"/>
        <w:rPr>
          <w:rFonts w:hint="eastAsia" w:ascii="黑体" w:hAnsi="黑体" w:eastAsia="黑体" w:cs="黑体"/>
          <w:b/>
          <w:bCs/>
          <w:sz w:val="21"/>
          <w:szCs w:val="21"/>
        </w:rPr>
      </w:pPr>
    </w:p>
    <w:p>
      <w:pPr>
        <w:adjustRightInd w:val="0"/>
        <w:snapToGrid w:val="0"/>
        <w:spacing w:line="360" w:lineRule="exact"/>
        <w:ind w:firstLine="422" w:firstLineChars="200"/>
        <w:rPr>
          <w:rFonts w:hint="eastAsia" w:ascii="黑体" w:hAnsi="黑体" w:eastAsia="黑体" w:cs="黑体"/>
          <w:b/>
          <w:bCs/>
          <w:sz w:val="21"/>
          <w:szCs w:val="21"/>
        </w:rPr>
      </w:pPr>
    </w:p>
    <w:p>
      <w:pPr>
        <w:adjustRightInd w:val="0"/>
        <w:snapToGrid w:val="0"/>
        <w:spacing w:line="360" w:lineRule="exact"/>
        <w:ind w:firstLine="422" w:firstLineChars="200"/>
        <w:rPr>
          <w:rFonts w:hint="eastAsia" w:ascii="黑体" w:hAnsi="黑体" w:eastAsia="黑体" w:cs="黑体"/>
          <w:b/>
          <w:bCs/>
          <w:sz w:val="21"/>
          <w:szCs w:val="21"/>
        </w:rPr>
      </w:pPr>
    </w:p>
    <w:p>
      <w:pPr>
        <w:adjustRightInd w:val="0"/>
        <w:snapToGrid w:val="0"/>
        <w:spacing w:line="360" w:lineRule="exact"/>
        <w:ind w:firstLine="422" w:firstLineChars="200"/>
        <w:rPr>
          <w:rFonts w:hint="eastAsia" w:ascii="黑体" w:hAnsi="黑体" w:eastAsia="黑体" w:cs="黑体"/>
          <w:b/>
          <w:bCs/>
          <w:sz w:val="21"/>
          <w:szCs w:val="21"/>
        </w:rPr>
      </w:pPr>
    </w:p>
    <w:p>
      <w:pPr>
        <w:adjustRightInd w:val="0"/>
        <w:snapToGrid w:val="0"/>
        <w:spacing w:line="360" w:lineRule="exact"/>
        <w:ind w:firstLine="422" w:firstLineChars="200"/>
        <w:rPr>
          <w:rFonts w:hint="eastAsia" w:ascii="黑体" w:hAnsi="黑体" w:eastAsia="黑体" w:cs="黑体"/>
          <w:b/>
          <w:bCs/>
          <w:sz w:val="21"/>
          <w:szCs w:val="21"/>
        </w:rPr>
      </w:pPr>
    </w:p>
    <w:p>
      <w:pPr>
        <w:adjustRightInd w:val="0"/>
        <w:snapToGrid w:val="0"/>
        <w:spacing w:line="360" w:lineRule="exact"/>
        <w:ind w:firstLine="422" w:firstLineChars="200"/>
        <w:rPr>
          <w:rFonts w:hint="eastAsia" w:ascii="黑体" w:hAnsi="黑体" w:eastAsia="黑体" w:cs="黑体"/>
          <w:b/>
          <w:bCs/>
          <w:sz w:val="21"/>
          <w:szCs w:val="21"/>
        </w:rPr>
      </w:pPr>
    </w:p>
    <w:p>
      <w:pPr>
        <w:adjustRightInd w:val="0"/>
        <w:snapToGrid w:val="0"/>
        <w:spacing w:line="360" w:lineRule="exact"/>
        <w:ind w:firstLine="422" w:firstLineChars="200"/>
        <w:rPr>
          <w:rFonts w:hint="eastAsia" w:ascii="黑体" w:hAnsi="黑体" w:eastAsia="黑体" w:cs="黑体"/>
          <w:b/>
          <w:bCs/>
          <w:sz w:val="21"/>
          <w:szCs w:val="21"/>
        </w:rPr>
      </w:pPr>
    </w:p>
    <w:p>
      <w:pPr>
        <w:adjustRightInd w:val="0"/>
        <w:snapToGrid w:val="0"/>
        <w:spacing w:line="360" w:lineRule="exact"/>
        <w:ind w:firstLine="422" w:firstLineChars="200"/>
        <w:rPr>
          <w:rFonts w:hint="eastAsia" w:ascii="黑体" w:hAnsi="黑体" w:eastAsia="黑体" w:cs="黑体"/>
          <w:b/>
          <w:bCs/>
          <w:sz w:val="21"/>
          <w:szCs w:val="21"/>
        </w:rPr>
      </w:pPr>
    </w:p>
    <w:p>
      <w:pPr>
        <w:adjustRightInd w:val="0"/>
        <w:snapToGrid w:val="0"/>
        <w:spacing w:line="360" w:lineRule="exact"/>
        <w:ind w:firstLine="422" w:firstLineChars="200"/>
        <w:rPr>
          <w:rFonts w:hint="eastAsia" w:ascii="黑体" w:hAnsi="黑体" w:eastAsia="黑体" w:cs="黑体"/>
          <w:b/>
          <w:bCs/>
          <w:sz w:val="21"/>
          <w:szCs w:val="21"/>
        </w:rPr>
      </w:pPr>
    </w:p>
    <w:p>
      <w:pPr>
        <w:adjustRightInd w:val="0"/>
        <w:snapToGrid w:val="0"/>
        <w:spacing w:line="360" w:lineRule="exact"/>
        <w:ind w:firstLine="422" w:firstLineChars="200"/>
        <w:rPr>
          <w:rFonts w:hint="eastAsia" w:ascii="黑体" w:hAnsi="黑体" w:eastAsia="黑体" w:cs="黑体"/>
          <w:b/>
          <w:bCs/>
          <w:sz w:val="21"/>
          <w:szCs w:val="21"/>
        </w:rPr>
      </w:pPr>
    </w:p>
    <w:p>
      <w:pPr>
        <w:adjustRightInd w:val="0"/>
        <w:snapToGrid w:val="0"/>
        <w:spacing w:line="360" w:lineRule="exact"/>
        <w:ind w:firstLine="422" w:firstLineChars="200"/>
        <w:rPr>
          <w:rFonts w:hint="eastAsia" w:ascii="黑体" w:hAnsi="黑体" w:eastAsia="黑体" w:cs="黑体"/>
          <w:b/>
          <w:bCs/>
          <w:sz w:val="21"/>
          <w:szCs w:val="21"/>
        </w:rPr>
      </w:pPr>
    </w:p>
    <w:p>
      <w:pPr>
        <w:adjustRightInd w:val="0"/>
        <w:snapToGrid w:val="0"/>
        <w:spacing w:line="360" w:lineRule="exact"/>
        <w:ind w:firstLine="422" w:firstLineChars="200"/>
        <w:rPr>
          <w:rFonts w:hint="eastAsia" w:ascii="黑体" w:hAnsi="黑体" w:eastAsia="黑体" w:cs="黑体"/>
          <w:b/>
          <w:bCs/>
          <w:sz w:val="21"/>
          <w:szCs w:val="21"/>
        </w:rPr>
      </w:pPr>
      <w:r>
        <w:rPr>
          <w:rFonts w:hint="eastAsia" w:ascii="黑体" w:hAnsi="黑体" w:eastAsia="黑体" w:cs="黑体"/>
          <w:b/>
          <w:bCs/>
          <w:sz w:val="21"/>
          <w:szCs w:val="21"/>
        </w:rPr>
        <w:t>二、合同金额</w:t>
      </w:r>
    </w:p>
    <w:p>
      <w:pPr>
        <w:spacing w:line="360" w:lineRule="exact"/>
        <w:ind w:firstLine="420" w:firstLineChars="200"/>
        <w:rPr>
          <w:rFonts w:ascii="宋体" w:hAnsi="宋体" w:cs="宋体"/>
          <w:szCs w:val="21"/>
        </w:rPr>
      </w:pPr>
      <w:r>
        <w:rPr>
          <w:rFonts w:hint="eastAsia" w:ascii="宋体" w:hAnsi="宋体" w:cs="宋体"/>
          <w:szCs w:val="21"/>
        </w:rPr>
        <w:t xml:space="preserve">在符合本合同规定的考核标准和要求的前提下，本合同总额为（大写）      </w:t>
      </w:r>
      <w:r>
        <w:rPr>
          <w:rFonts w:hint="eastAsia" w:ascii="宋体" w:hAnsi="宋体" w:cs="宋体"/>
          <w:b/>
          <w:bCs/>
          <w:szCs w:val="21"/>
        </w:rPr>
        <w:t>（小写￥    元）</w:t>
      </w:r>
      <w:r>
        <w:rPr>
          <w:rFonts w:hint="eastAsia" w:ascii="宋体" w:hAnsi="宋体" w:cs="宋体"/>
          <w:szCs w:val="21"/>
        </w:rPr>
        <w:t>人民币。合同费用包括乙方人员的劳务费、差旅费、设备的备件费、备件运费等一切完成本合同项下维护、维修及保养服务的保养维护费以及税费等。甲方不再额外承担任何费用。</w:t>
      </w:r>
    </w:p>
    <w:p>
      <w:pPr>
        <w:spacing w:line="360" w:lineRule="exact"/>
        <w:ind w:firstLine="420" w:firstLineChars="200"/>
        <w:rPr>
          <w:rFonts w:ascii="宋体" w:hAnsi="宋体" w:cs="宋体"/>
          <w:szCs w:val="21"/>
        </w:rPr>
      </w:pPr>
      <w:r>
        <w:rPr>
          <w:rFonts w:hint="eastAsia" w:ascii="宋体" w:hAnsi="宋体" w:cs="宋体"/>
          <w:szCs w:val="21"/>
        </w:rPr>
        <w:t>在合同有效期限内，若因国家税收政策调整而引起的增值税税率变化的，应按照国家税收政策调整，合同总金额变更为原合同不含增值税货物或劳务价格与调整后税率计算税额的合计金额。</w:t>
      </w:r>
    </w:p>
    <w:p>
      <w:pPr>
        <w:numPr>
          <w:ilvl w:val="0"/>
          <w:numId w:val="29"/>
        </w:numPr>
        <w:adjustRightInd w:val="0"/>
        <w:snapToGrid w:val="0"/>
        <w:spacing w:line="360" w:lineRule="exact"/>
        <w:ind w:firstLine="422" w:firstLineChars="200"/>
        <w:rPr>
          <w:rFonts w:hint="eastAsia" w:ascii="黑体" w:hAnsi="黑体" w:eastAsia="黑体" w:cs="黑体"/>
          <w:b/>
          <w:bCs/>
          <w:sz w:val="21"/>
          <w:szCs w:val="21"/>
        </w:rPr>
      </w:pPr>
      <w:r>
        <w:rPr>
          <w:rFonts w:hint="eastAsia" w:ascii="黑体" w:hAnsi="黑体" w:eastAsia="黑体" w:cs="黑体"/>
          <w:b/>
          <w:bCs/>
          <w:sz w:val="21"/>
          <w:szCs w:val="21"/>
        </w:rPr>
        <w:t>具体服务内容</w:t>
      </w:r>
    </w:p>
    <w:p>
      <w:pPr>
        <w:pStyle w:val="2"/>
        <w:numPr>
          <w:ilvl w:val="0"/>
          <w:numId w:val="30"/>
        </w:numPr>
        <w:rPr>
          <w:rFonts w:ascii="宋体" w:hAnsi="宋体" w:cs="宋体"/>
          <w:sz w:val="21"/>
          <w:szCs w:val="21"/>
        </w:rPr>
      </w:pPr>
      <w:r>
        <w:rPr>
          <w:rFonts w:hint="eastAsia" w:ascii="宋体" w:hAnsi="宋体" w:cs="宋体"/>
          <w:sz w:val="21"/>
          <w:szCs w:val="21"/>
        </w:rPr>
        <w:t>本次采购项目主要所需检测的工具清单及数量包括但不限于下列清单明细表，乙方确认实际工具的型号及数量、检测环境和检测要求等，在投标报价中综合考虑，代检测设备报价需提供每项设备检测机构并提供相应检测资质。</w:t>
      </w:r>
    </w:p>
    <w:p>
      <w:pPr>
        <w:pStyle w:val="2"/>
        <w:numPr>
          <w:ilvl w:val="0"/>
          <w:numId w:val="30"/>
        </w:numPr>
        <w:rPr>
          <w:rFonts w:ascii="宋体" w:hAnsi="宋体" w:cs="宋体"/>
          <w:sz w:val="21"/>
          <w:szCs w:val="21"/>
        </w:rPr>
      </w:pPr>
      <w:r>
        <w:rPr>
          <w:rFonts w:hint="eastAsia" w:ascii="宋体" w:hAnsi="宋体" w:cs="宋体"/>
          <w:sz w:val="21"/>
          <w:szCs w:val="21"/>
        </w:rPr>
        <w:t>上述投标报价都以各单数量进行报价。</w:t>
      </w:r>
    </w:p>
    <w:p>
      <w:pPr>
        <w:pStyle w:val="2"/>
        <w:rPr>
          <w:rFonts w:ascii="宋体" w:hAnsi="宋体" w:cs="宋体"/>
          <w:sz w:val="21"/>
          <w:szCs w:val="21"/>
        </w:rPr>
      </w:pPr>
      <w:r>
        <w:rPr>
          <w:rFonts w:hint="eastAsia" w:ascii="宋体" w:hAnsi="宋体" w:cs="宋体"/>
          <w:sz w:val="21"/>
          <w:szCs w:val="21"/>
        </w:rPr>
        <w:t>3、乙方的检测次数不得少于甲方以及检测规范内规定的要求，服务质量标准也必须同时满足招标人以及检测规范内规定的要求。甲方对检测时间有调整或重新检测要求需求的，乙方需无条件配合执行。</w:t>
      </w:r>
    </w:p>
    <w:p>
      <w:pPr>
        <w:pStyle w:val="2"/>
        <w:rPr>
          <w:rFonts w:ascii="宋体" w:hAnsi="宋体" w:cs="宋体"/>
          <w:sz w:val="21"/>
          <w:szCs w:val="21"/>
        </w:rPr>
      </w:pPr>
      <w:r>
        <w:rPr>
          <w:rFonts w:hint="eastAsia" w:ascii="宋体" w:hAnsi="宋体" w:cs="宋体"/>
          <w:sz w:val="21"/>
          <w:szCs w:val="21"/>
        </w:rPr>
        <w:t>4、检测内容包括但不限于：检查是否有破损，是否符合安全要求、耐压要求，是否超过使用规定期限，是否按照安全距离安装，是否有裂纹，发光部分是否正常，厚度是否符合标准，以及检测规范内规定的内容。</w:t>
      </w:r>
    </w:p>
    <w:p>
      <w:pPr>
        <w:pStyle w:val="2"/>
        <w:rPr>
          <w:rFonts w:ascii="宋体" w:hAnsi="宋体" w:cs="宋体"/>
          <w:sz w:val="21"/>
          <w:szCs w:val="21"/>
        </w:rPr>
      </w:pPr>
      <w:r>
        <w:rPr>
          <w:rFonts w:hint="eastAsia" w:ascii="宋体" w:hAnsi="宋体" w:cs="宋体"/>
          <w:sz w:val="21"/>
          <w:szCs w:val="21"/>
          <w:lang w:val="en-US" w:eastAsia="zh-CN"/>
        </w:rPr>
        <w:t>5</w:t>
      </w:r>
      <w:r>
        <w:rPr>
          <w:rFonts w:hint="eastAsia" w:ascii="宋体" w:hAnsi="宋体" w:cs="宋体"/>
          <w:sz w:val="21"/>
          <w:szCs w:val="21"/>
        </w:rPr>
        <w:t>、在每年约定计划外的检测内容，工器具检测单价按照乙方投标报价时提供的对应单价为准。</w:t>
      </w:r>
    </w:p>
    <w:p>
      <w:pPr>
        <w:pStyle w:val="2"/>
        <w:rPr>
          <w:rFonts w:ascii="宋体" w:hAnsi="宋体" w:cs="宋体"/>
          <w:sz w:val="21"/>
          <w:szCs w:val="21"/>
        </w:rPr>
      </w:pPr>
      <w:r>
        <w:rPr>
          <w:rFonts w:hint="eastAsia" w:ascii="宋体" w:hAnsi="宋体" w:cs="宋体"/>
          <w:sz w:val="21"/>
          <w:szCs w:val="21"/>
          <w:lang w:val="en-US" w:eastAsia="zh-CN"/>
        </w:rPr>
        <w:t>6</w:t>
      </w:r>
      <w:r>
        <w:rPr>
          <w:rFonts w:hint="eastAsia" w:ascii="宋体" w:hAnsi="宋体" w:cs="宋体"/>
          <w:sz w:val="21"/>
          <w:szCs w:val="21"/>
        </w:rPr>
        <w:t>、投标报价包含完成询价内容所需的全部费用（人工、材料、设备、管理费、利润、各种相关规费、一切税金及合同明示或暗示的所有责任、义务和风险等），如以后已实施而未列入报价的费用将被视为报价人优惠，甲方均不予支付；</w:t>
      </w:r>
    </w:p>
    <w:p>
      <w:pPr>
        <w:pStyle w:val="2"/>
        <w:rPr>
          <w:rFonts w:ascii="宋体" w:hAnsi="宋体" w:cs="宋体"/>
          <w:sz w:val="21"/>
          <w:szCs w:val="21"/>
        </w:rPr>
      </w:pPr>
      <w:r>
        <w:rPr>
          <w:rFonts w:hint="eastAsia" w:ascii="宋体" w:hAnsi="宋体" w:cs="宋体"/>
          <w:sz w:val="21"/>
          <w:szCs w:val="21"/>
          <w:lang w:val="en-US" w:eastAsia="zh-CN"/>
        </w:rPr>
        <w:t>7</w:t>
      </w:r>
      <w:r>
        <w:rPr>
          <w:rFonts w:hint="eastAsia" w:ascii="宋体" w:hAnsi="宋体" w:cs="宋体"/>
          <w:sz w:val="21"/>
          <w:szCs w:val="21"/>
        </w:rPr>
        <w:t>、对于代检测试验设备项目，代检测设备目录明细中无法找到相应检测机构进行检测的设备需扣除相应检测费。</w:t>
      </w:r>
    </w:p>
    <w:p>
      <w:pPr>
        <w:pStyle w:val="2"/>
        <w:rPr>
          <w:rFonts w:ascii="宋体" w:hAnsi="宋体" w:cs="宋体"/>
          <w:sz w:val="21"/>
          <w:szCs w:val="21"/>
        </w:rPr>
      </w:pPr>
      <w:r>
        <w:rPr>
          <w:rFonts w:hint="eastAsia" w:ascii="宋体" w:hAnsi="宋体" w:cs="宋体"/>
          <w:sz w:val="21"/>
          <w:szCs w:val="21"/>
          <w:lang w:val="en-US" w:eastAsia="zh-CN"/>
        </w:rPr>
        <w:t>8</w:t>
      </w:r>
      <w:r>
        <w:rPr>
          <w:rFonts w:hint="eastAsia" w:ascii="宋体" w:hAnsi="宋体" w:cs="宋体"/>
          <w:sz w:val="21"/>
          <w:szCs w:val="21"/>
        </w:rPr>
        <w:t>、对于代检测试验设备项目，相应检测机构需获得</w:t>
      </w:r>
      <w:r>
        <w:rPr>
          <w:rFonts w:hint="eastAsia" w:ascii="宋体" w:hAnsi="宋体" w:cs="宋体"/>
          <w:sz w:val="21"/>
          <w:szCs w:val="21"/>
        </w:rPr>
        <w:fldChar w:fldCharType="begin"/>
      </w:r>
      <w:r>
        <w:rPr>
          <w:rFonts w:hint="eastAsia" w:ascii="宋体" w:hAnsi="宋体" w:cs="宋体"/>
          <w:sz w:val="21"/>
          <w:szCs w:val="21"/>
        </w:rPr>
        <w:instrText xml:space="preserve"> HYPERLINK "http://www.baidu.com/link?url=ThX0gnIpGiJVhMgShHF67uj63NwRg_-0VVlRhPc06LRq4095SZOwrEdkaNMx8JBYaee5oefa9hpdg3xUC2TySzFeMW3yr78LKtTxDsFwfhz2mipSW5DEjFhjRqlZfg43A5isK2k6MLX-pHYihe6MyoOx1EHtpGMEIi-2sGF1rg7SDuWJYGCWOxbdO6EDiSZScx4wLXjRdAw5sV8ftbrgR-Y5ZWSdSDipfkHEEdzbBb_" \t "https://www.baidu.com/_blank" </w:instrText>
      </w:r>
      <w:r>
        <w:rPr>
          <w:rFonts w:hint="eastAsia" w:ascii="宋体" w:hAnsi="宋体" w:cs="宋体"/>
          <w:sz w:val="21"/>
          <w:szCs w:val="21"/>
        </w:rPr>
        <w:fldChar w:fldCharType="separate"/>
      </w:r>
      <w:r>
        <w:rPr>
          <w:rFonts w:hint="eastAsia" w:ascii="宋体" w:hAnsi="宋体" w:cs="宋体"/>
          <w:sz w:val="21"/>
          <w:szCs w:val="21"/>
        </w:rPr>
        <w:t>中国合格评定国家认可委员会</w:t>
      </w:r>
      <w:r>
        <w:rPr>
          <w:rFonts w:hint="eastAsia" w:ascii="宋体" w:hAnsi="宋体" w:cs="宋体"/>
          <w:sz w:val="21"/>
          <w:szCs w:val="21"/>
        </w:rPr>
        <w:fldChar w:fldCharType="end"/>
      </w:r>
      <w:r>
        <w:rPr>
          <w:rFonts w:hint="eastAsia" w:ascii="宋体" w:hAnsi="宋体" w:cs="宋体"/>
          <w:sz w:val="21"/>
          <w:szCs w:val="21"/>
        </w:rPr>
        <w:t>颁发的CNAS认证资质证书以及校准机构备案证书。</w:t>
      </w:r>
    </w:p>
    <w:p>
      <w:pPr>
        <w:pStyle w:val="2"/>
        <w:rPr>
          <w:rFonts w:hint="eastAsia" w:ascii="宋体" w:hAnsi="宋体" w:cs="宋体"/>
          <w:sz w:val="21"/>
          <w:szCs w:val="21"/>
        </w:rPr>
      </w:pPr>
      <w:r>
        <w:rPr>
          <w:rFonts w:hint="eastAsia" w:ascii="宋体" w:hAnsi="宋体" w:cs="宋体"/>
          <w:sz w:val="21"/>
          <w:szCs w:val="21"/>
          <w:lang w:val="en-US" w:eastAsia="zh-CN"/>
        </w:rPr>
        <w:t>9</w:t>
      </w:r>
      <w:r>
        <w:rPr>
          <w:rFonts w:hint="eastAsia" w:ascii="宋体" w:hAnsi="宋体" w:cs="宋体"/>
          <w:sz w:val="21"/>
          <w:szCs w:val="21"/>
        </w:rPr>
        <w:t>、对于代检测试验设备项目，其中绝缘电阻表需做检定检测，其余设备可做校准检测。</w:t>
      </w:r>
    </w:p>
    <w:p>
      <w:pPr>
        <w:adjustRightInd w:val="0"/>
        <w:snapToGrid w:val="0"/>
        <w:spacing w:line="360" w:lineRule="exact"/>
        <w:ind w:firstLine="422" w:firstLineChars="200"/>
        <w:rPr>
          <w:rFonts w:hint="eastAsia" w:ascii="宋体" w:hAnsi="宋体" w:cs="宋体"/>
          <w:b/>
          <w:bCs/>
          <w:sz w:val="21"/>
          <w:szCs w:val="21"/>
        </w:rPr>
      </w:pPr>
      <w:r>
        <w:rPr>
          <w:rFonts w:hint="eastAsia" w:ascii="宋体" w:hAnsi="宋体" w:cs="宋体"/>
          <w:b/>
          <w:bCs/>
          <w:sz w:val="21"/>
          <w:szCs w:val="21"/>
        </w:rPr>
        <w:t>四、项目要求</w:t>
      </w:r>
    </w:p>
    <w:p>
      <w:pPr>
        <w:pStyle w:val="2"/>
        <w:rPr>
          <w:rFonts w:ascii="宋体" w:hAnsi="宋体" w:cs="宋体"/>
          <w:sz w:val="21"/>
          <w:szCs w:val="21"/>
        </w:rPr>
      </w:pPr>
      <w:r>
        <w:rPr>
          <w:rFonts w:hint="eastAsia" w:ascii="宋体" w:hAnsi="宋体" w:cs="宋体"/>
          <w:sz w:val="21"/>
          <w:szCs w:val="21"/>
        </w:rPr>
        <w:t>1、人员要求：开展检测工作时，检测人员应配置专业工具、安全防护用具，穿着统一工作服。</w:t>
      </w:r>
    </w:p>
    <w:p>
      <w:pPr>
        <w:pStyle w:val="2"/>
        <w:rPr>
          <w:rFonts w:ascii="宋体" w:hAnsi="宋体" w:cs="宋体"/>
          <w:sz w:val="21"/>
          <w:szCs w:val="21"/>
        </w:rPr>
      </w:pPr>
      <w:r>
        <w:rPr>
          <w:rFonts w:hint="eastAsia" w:ascii="宋体" w:hAnsi="宋体" w:cs="宋体"/>
          <w:sz w:val="21"/>
          <w:szCs w:val="21"/>
        </w:rPr>
        <w:t>2、验收要求：工器具检验时，乙方需接受甲方派遣的专业人士现场跟随检查。</w:t>
      </w:r>
    </w:p>
    <w:p>
      <w:pPr>
        <w:pStyle w:val="2"/>
        <w:rPr>
          <w:rFonts w:hint="eastAsia" w:ascii="宋体" w:hAnsi="宋体" w:cs="宋体"/>
          <w:sz w:val="21"/>
          <w:szCs w:val="21"/>
        </w:rPr>
      </w:pPr>
      <w:r>
        <w:rPr>
          <w:rFonts w:hint="eastAsia" w:ascii="宋体" w:hAnsi="宋体" w:cs="宋体"/>
          <w:sz w:val="21"/>
          <w:szCs w:val="21"/>
        </w:rPr>
        <w:t>3、工器具以及代检测试验设备检测前双方约定送检工器具及代检测试验设备种类、数量、送检时间，乙方需将送检的安全工器具及代检测试验设备自行提取，检测完成之后需将检测后的安全工器具及代检测试验设备送至甲方约定的地点。如果检测设备或安全工器具在检测过程中或者检测后，甲方发现检测设备或安全工器具有问题需重新检测的，乙方得将设备自行提取，完成后得送至与甲方约定地点。如有新购安全工器具需检测完成之后送至甲方约定的地点。完成检测工作后，乙方需接受甲方的验收检查工作，乙方提供检查项清单，双方共同检查、填写，写明检查情况，甲方派专人检查后，填写甲方意见栏，确认无误后，考核得以通过。</w:t>
      </w:r>
    </w:p>
    <w:p>
      <w:pPr>
        <w:adjustRightInd w:val="0"/>
        <w:snapToGrid w:val="0"/>
        <w:spacing w:line="360" w:lineRule="exact"/>
        <w:ind w:firstLine="422" w:firstLineChars="200"/>
        <w:rPr>
          <w:rFonts w:hint="eastAsia" w:ascii="黑体" w:hAnsi="黑体" w:eastAsia="黑体" w:cs="黑体"/>
          <w:b/>
          <w:bCs/>
          <w:sz w:val="21"/>
          <w:szCs w:val="21"/>
        </w:rPr>
      </w:pPr>
      <w:r>
        <w:rPr>
          <w:rFonts w:hint="eastAsia" w:ascii="黑体" w:hAnsi="黑体" w:eastAsia="黑体" w:cs="黑体"/>
          <w:b/>
          <w:bCs/>
          <w:sz w:val="21"/>
          <w:szCs w:val="21"/>
          <w:lang w:val="en-US" w:eastAsia="zh-CN"/>
        </w:rPr>
        <w:t>五</w:t>
      </w:r>
      <w:r>
        <w:rPr>
          <w:rFonts w:hint="eastAsia" w:ascii="黑体" w:hAnsi="黑体" w:eastAsia="黑体" w:cs="黑体"/>
          <w:b/>
          <w:bCs/>
          <w:sz w:val="21"/>
          <w:szCs w:val="21"/>
        </w:rPr>
        <w:t>、合同期限</w:t>
      </w:r>
    </w:p>
    <w:p>
      <w:pPr>
        <w:adjustRightInd w:val="0"/>
        <w:snapToGrid w:val="0"/>
        <w:spacing w:line="360" w:lineRule="exact"/>
        <w:ind w:firstLine="420" w:firstLineChars="200"/>
        <w:rPr>
          <w:rFonts w:ascii="宋体" w:hAnsi="宋体" w:cs="Calibri"/>
          <w:sz w:val="21"/>
          <w:szCs w:val="21"/>
        </w:rPr>
      </w:pPr>
      <w:r>
        <w:rPr>
          <w:rFonts w:hint="eastAsia" w:ascii="宋体" w:hAnsi="宋体" w:cs="Calibri"/>
          <w:sz w:val="21"/>
          <w:szCs w:val="21"/>
        </w:rPr>
        <w:t>合同期限为</w:t>
      </w:r>
      <w:r>
        <w:rPr>
          <w:rFonts w:hint="eastAsia" w:ascii="宋体" w:hAnsi="宋体" w:cs="Calibri"/>
          <w:sz w:val="21"/>
          <w:szCs w:val="21"/>
          <w:lang w:eastAsia="zh-CN"/>
        </w:rPr>
        <w:t>：</w:t>
      </w:r>
      <w:r>
        <w:rPr>
          <w:rFonts w:hint="eastAsia" w:ascii="宋体" w:hAnsi="宋体" w:cs="Calibri"/>
          <w:sz w:val="21"/>
          <w:szCs w:val="21"/>
        </w:rPr>
        <w:t>自合同签订之日起至2022年12月31日。</w:t>
      </w:r>
    </w:p>
    <w:p>
      <w:pPr>
        <w:adjustRightInd w:val="0"/>
        <w:snapToGrid w:val="0"/>
        <w:spacing w:line="360" w:lineRule="exact"/>
        <w:ind w:firstLine="422" w:firstLineChars="200"/>
        <w:rPr>
          <w:rFonts w:ascii="宋体" w:hAnsi="宋体" w:cs="Calibri"/>
          <w:b/>
          <w:bCs/>
          <w:sz w:val="22"/>
        </w:rPr>
      </w:pPr>
      <w:r>
        <w:rPr>
          <w:rFonts w:hint="eastAsia" w:ascii="黑体" w:hAnsi="黑体" w:eastAsia="黑体" w:cs="黑体"/>
          <w:b/>
          <w:bCs/>
          <w:sz w:val="21"/>
          <w:szCs w:val="21"/>
          <w:lang w:val="en-US" w:eastAsia="zh-CN"/>
        </w:rPr>
        <w:t>六</w:t>
      </w:r>
      <w:r>
        <w:rPr>
          <w:rFonts w:hint="eastAsia" w:ascii="黑体" w:hAnsi="黑体" w:eastAsia="黑体" w:cs="黑体"/>
          <w:b/>
          <w:bCs/>
          <w:sz w:val="21"/>
          <w:szCs w:val="21"/>
        </w:rPr>
        <w:t>、付款方式</w:t>
      </w:r>
    </w:p>
    <w:p>
      <w:pPr>
        <w:widowControl/>
        <w:spacing w:line="288" w:lineRule="auto"/>
        <w:ind w:firstLine="440" w:firstLineChars="0"/>
        <w:jc w:val="left"/>
        <w:rPr>
          <w:rFonts w:hint="eastAsia" w:ascii="宋体" w:hAnsi="宋体" w:cs="Calibri"/>
          <w:sz w:val="21"/>
          <w:szCs w:val="21"/>
        </w:rPr>
      </w:pPr>
      <w:r>
        <w:rPr>
          <w:rFonts w:hint="eastAsia" w:ascii="宋体" w:hAnsi="宋体" w:cs="Calibri"/>
          <w:sz w:val="21"/>
          <w:szCs w:val="21"/>
        </w:rPr>
        <w:t>1. 本项目合同服务费用：每年支付一次，第一年的服务费支付至合同总价的</w:t>
      </w:r>
      <w:r>
        <w:rPr>
          <w:rFonts w:hint="eastAsia" w:ascii="宋体" w:hAnsi="宋体" w:cs="Calibri"/>
          <w:sz w:val="21"/>
          <w:szCs w:val="21"/>
          <w:lang w:val="en-US" w:eastAsia="zh-CN"/>
        </w:rPr>
        <w:t>4</w:t>
      </w:r>
      <w:r>
        <w:rPr>
          <w:rFonts w:hint="eastAsia" w:ascii="宋体" w:hAnsi="宋体" w:cs="Calibri"/>
          <w:sz w:val="21"/>
          <w:szCs w:val="21"/>
        </w:rPr>
        <w:t>0%，即（大写） 元整（小写￥ 元）人民币；第二年的服务费支付至合同总价的</w:t>
      </w:r>
      <w:r>
        <w:rPr>
          <w:rFonts w:hint="eastAsia" w:ascii="宋体" w:hAnsi="宋体" w:cs="Calibri"/>
          <w:sz w:val="21"/>
          <w:szCs w:val="21"/>
          <w:lang w:val="en-US" w:eastAsia="zh-CN"/>
        </w:rPr>
        <w:t>3</w:t>
      </w:r>
      <w:r>
        <w:rPr>
          <w:rFonts w:hint="eastAsia" w:ascii="宋体" w:hAnsi="宋体" w:cs="Calibri"/>
          <w:sz w:val="21"/>
          <w:szCs w:val="21"/>
        </w:rPr>
        <w:t>0%，即（大写）元整（小写￥元）人民币；第三年的服务费支付至合同总价的</w:t>
      </w:r>
      <w:r>
        <w:rPr>
          <w:rFonts w:hint="eastAsia" w:ascii="宋体" w:hAnsi="宋体" w:cs="Calibri"/>
          <w:sz w:val="21"/>
          <w:szCs w:val="21"/>
          <w:lang w:val="en-US" w:eastAsia="zh-CN"/>
        </w:rPr>
        <w:t>3</w:t>
      </w:r>
      <w:r>
        <w:rPr>
          <w:rFonts w:hint="eastAsia" w:ascii="宋体" w:hAnsi="宋体" w:cs="Calibri"/>
          <w:sz w:val="21"/>
          <w:szCs w:val="21"/>
        </w:rPr>
        <w:t>0%，即（大写） 元整（小写￥元）人民币。</w:t>
      </w:r>
    </w:p>
    <w:p>
      <w:pPr>
        <w:widowControl/>
        <w:spacing w:line="288" w:lineRule="auto"/>
        <w:ind w:firstLine="440" w:firstLineChars="0"/>
        <w:jc w:val="left"/>
        <w:rPr>
          <w:rFonts w:hint="eastAsia" w:ascii="宋体" w:hAnsi="宋体" w:cs="Calibri"/>
          <w:sz w:val="21"/>
          <w:szCs w:val="21"/>
        </w:rPr>
      </w:pPr>
      <w:r>
        <w:rPr>
          <w:rFonts w:hint="eastAsia" w:ascii="宋体" w:hAnsi="宋体" w:cs="Calibri"/>
          <w:sz w:val="21"/>
          <w:szCs w:val="21"/>
        </w:rPr>
        <w:t>2.每年完成甲方安排的全部</w:t>
      </w:r>
      <w:r>
        <w:rPr>
          <w:rFonts w:hint="eastAsia" w:ascii="宋体" w:hAnsi="宋体" w:cs="Calibri"/>
          <w:sz w:val="21"/>
          <w:szCs w:val="21"/>
          <w:lang w:val="en-US" w:eastAsia="zh-CN"/>
        </w:rPr>
        <w:t>检测</w:t>
      </w:r>
      <w:r>
        <w:rPr>
          <w:rFonts w:hint="eastAsia" w:ascii="宋体" w:hAnsi="宋体" w:cs="Calibri"/>
          <w:sz w:val="21"/>
          <w:szCs w:val="21"/>
        </w:rPr>
        <w:t>内容后，乙方须出具相应的</w:t>
      </w:r>
      <w:r>
        <w:rPr>
          <w:rFonts w:hint="eastAsia" w:ascii="宋体" w:hAnsi="宋体" w:cs="Calibri"/>
          <w:sz w:val="21"/>
          <w:szCs w:val="21"/>
          <w:lang w:val="en-US" w:eastAsia="zh-CN"/>
        </w:rPr>
        <w:t>检测</w:t>
      </w:r>
      <w:r>
        <w:rPr>
          <w:rFonts w:hint="eastAsia" w:ascii="宋体" w:hAnsi="宋体" w:cs="Calibri"/>
          <w:sz w:val="21"/>
          <w:szCs w:val="21"/>
        </w:rPr>
        <w:t>报告，经甲方验收合格后，甲方在收到乙方开具的正式发票后15个工作日内以转账形式向乙方支付相应的服务费用。</w:t>
      </w:r>
    </w:p>
    <w:p>
      <w:pPr>
        <w:widowControl/>
        <w:spacing w:line="288" w:lineRule="auto"/>
        <w:ind w:firstLine="440" w:firstLineChars="0"/>
        <w:jc w:val="left"/>
        <w:rPr>
          <w:rFonts w:hint="eastAsia" w:ascii="宋体" w:hAnsi="宋体" w:cs="Calibri"/>
          <w:sz w:val="21"/>
          <w:szCs w:val="21"/>
        </w:rPr>
      </w:pPr>
      <w:r>
        <w:rPr>
          <w:rFonts w:hint="eastAsia" w:ascii="宋体" w:hAnsi="宋体" w:cs="Calibri"/>
          <w:sz w:val="21"/>
          <w:szCs w:val="21"/>
          <w:lang w:val="en-US" w:eastAsia="zh-CN"/>
        </w:rPr>
        <w:t>3</w:t>
      </w:r>
      <w:r>
        <w:rPr>
          <w:rFonts w:hint="eastAsia" w:ascii="宋体" w:hAnsi="宋体" w:cs="Calibri"/>
          <w:sz w:val="21"/>
          <w:szCs w:val="21"/>
        </w:rPr>
        <w:t>. 每次付款前乙方应开具正式的增值税专用发票</w:t>
      </w:r>
      <w:r>
        <w:rPr>
          <w:rFonts w:hint="eastAsia" w:ascii="宋体" w:hAnsi="宋体" w:cs="Calibri"/>
          <w:sz w:val="21"/>
          <w:szCs w:val="21"/>
          <w:lang w:val="en-US" w:eastAsia="zh-CN"/>
        </w:rPr>
        <w:t>以及检测清单</w:t>
      </w:r>
      <w:r>
        <w:rPr>
          <w:rFonts w:hint="eastAsia" w:ascii="宋体" w:hAnsi="宋体" w:cs="Calibri"/>
          <w:sz w:val="21"/>
          <w:szCs w:val="21"/>
        </w:rPr>
        <w:t>。</w:t>
      </w:r>
    </w:p>
    <w:p>
      <w:pPr>
        <w:adjustRightInd w:val="0"/>
        <w:snapToGrid w:val="0"/>
        <w:spacing w:line="360" w:lineRule="exact"/>
        <w:ind w:firstLine="422" w:firstLineChars="200"/>
        <w:rPr>
          <w:rFonts w:hint="eastAsia" w:ascii="黑体" w:hAnsi="黑体" w:eastAsia="黑体" w:cs="黑体"/>
          <w:b/>
          <w:bCs/>
          <w:sz w:val="21"/>
          <w:szCs w:val="21"/>
        </w:rPr>
      </w:pPr>
      <w:r>
        <w:rPr>
          <w:rFonts w:hint="eastAsia" w:ascii="黑体" w:hAnsi="黑体" w:eastAsia="黑体" w:cs="黑体"/>
          <w:b/>
          <w:bCs/>
          <w:sz w:val="21"/>
          <w:szCs w:val="21"/>
          <w:lang w:val="en-US" w:eastAsia="zh-CN"/>
        </w:rPr>
        <w:t>七</w:t>
      </w:r>
      <w:r>
        <w:rPr>
          <w:rFonts w:hint="eastAsia" w:ascii="黑体" w:hAnsi="黑体" w:eastAsia="黑体" w:cs="黑体"/>
          <w:b/>
          <w:bCs/>
          <w:sz w:val="21"/>
          <w:szCs w:val="21"/>
        </w:rPr>
        <w:t>、税费</w:t>
      </w:r>
    </w:p>
    <w:p>
      <w:pPr>
        <w:widowControl/>
        <w:adjustRightInd/>
        <w:snapToGrid/>
        <w:spacing w:line="288" w:lineRule="auto"/>
        <w:ind w:firstLine="440" w:firstLineChars="0"/>
        <w:jc w:val="left"/>
        <w:rPr>
          <w:rFonts w:hint="eastAsia" w:ascii="宋体" w:hAnsi="宋体" w:cs="Calibri"/>
          <w:sz w:val="21"/>
          <w:szCs w:val="21"/>
        </w:rPr>
      </w:pPr>
      <w:r>
        <w:rPr>
          <w:rFonts w:hint="eastAsia" w:ascii="宋体" w:hAnsi="宋体" w:cs="Calibri"/>
          <w:sz w:val="21"/>
          <w:szCs w:val="21"/>
        </w:rPr>
        <w:t>本合同执行中相关的一切税费均由乙方负担。</w:t>
      </w:r>
    </w:p>
    <w:p>
      <w:pPr>
        <w:adjustRightInd w:val="0"/>
        <w:snapToGrid w:val="0"/>
        <w:spacing w:line="360" w:lineRule="exact"/>
        <w:ind w:firstLine="422" w:firstLineChars="200"/>
        <w:rPr>
          <w:rFonts w:hint="eastAsia" w:ascii="黑体" w:hAnsi="黑体" w:eastAsia="黑体" w:cs="黑体"/>
          <w:b/>
          <w:bCs/>
          <w:sz w:val="21"/>
          <w:szCs w:val="21"/>
        </w:rPr>
      </w:pPr>
      <w:r>
        <w:rPr>
          <w:rFonts w:hint="eastAsia" w:ascii="黑体" w:hAnsi="黑体" w:eastAsia="黑体" w:cs="黑体"/>
          <w:b/>
          <w:bCs/>
          <w:sz w:val="21"/>
          <w:szCs w:val="21"/>
          <w:lang w:val="en-US" w:eastAsia="zh-CN"/>
        </w:rPr>
        <w:t>八</w:t>
      </w:r>
      <w:r>
        <w:rPr>
          <w:rFonts w:hint="eastAsia" w:ascii="黑体" w:hAnsi="黑体" w:eastAsia="黑体" w:cs="黑体"/>
          <w:b/>
          <w:bCs/>
          <w:sz w:val="21"/>
          <w:szCs w:val="21"/>
        </w:rPr>
        <w:t>、违约责任</w:t>
      </w:r>
    </w:p>
    <w:p>
      <w:pPr>
        <w:widowControl/>
        <w:adjustRightInd/>
        <w:snapToGrid/>
        <w:spacing w:line="288" w:lineRule="auto"/>
        <w:ind w:firstLine="440" w:firstLineChars="0"/>
        <w:jc w:val="left"/>
        <w:rPr>
          <w:rFonts w:hint="eastAsia" w:ascii="宋体" w:hAnsi="宋体" w:cs="Calibri"/>
          <w:sz w:val="21"/>
          <w:szCs w:val="21"/>
        </w:rPr>
      </w:pPr>
      <w:r>
        <w:rPr>
          <w:rFonts w:hint="eastAsia" w:ascii="宋体" w:hAnsi="宋体" w:cs="Calibri"/>
          <w:sz w:val="21"/>
          <w:szCs w:val="21"/>
        </w:rPr>
        <w:t>1．甲方无正当理由拒收接受服务的，甲方向乙方偿付合同款项百分之五作为违约金。</w:t>
      </w:r>
    </w:p>
    <w:p>
      <w:pPr>
        <w:widowControl/>
        <w:adjustRightInd/>
        <w:snapToGrid/>
        <w:spacing w:line="288" w:lineRule="auto"/>
        <w:ind w:firstLine="440" w:firstLineChars="0"/>
        <w:jc w:val="left"/>
        <w:rPr>
          <w:rFonts w:hint="eastAsia" w:ascii="宋体" w:hAnsi="宋体" w:cs="Calibri"/>
          <w:sz w:val="21"/>
          <w:szCs w:val="21"/>
        </w:rPr>
      </w:pPr>
      <w:r>
        <w:rPr>
          <w:rFonts w:hint="eastAsia" w:ascii="宋体" w:hAnsi="宋体" w:cs="Calibri"/>
          <w:sz w:val="21"/>
          <w:szCs w:val="21"/>
        </w:rPr>
        <w:t>2．乙方未能如期提供服务的，每日向甲方支付合同款项的0.6%作为违约金。乙方超过约定日期10个工作日仍不能提供服务的，甲方可解除本合同。乙方因未能如期提供服务或因其他违约行为导致甲方解除合同的，乙方应向甲方支付合同总值5%的违约金，如造成甲方损失超过违约金的，超出部分由乙方继续承担赔偿责任。</w:t>
      </w:r>
    </w:p>
    <w:p>
      <w:pPr>
        <w:widowControl/>
        <w:adjustRightInd/>
        <w:snapToGrid/>
        <w:spacing w:line="288" w:lineRule="auto"/>
        <w:ind w:firstLine="440" w:firstLineChars="0"/>
        <w:jc w:val="left"/>
        <w:rPr>
          <w:rFonts w:hint="eastAsia" w:ascii="宋体" w:hAnsi="宋体" w:cs="Calibri"/>
          <w:sz w:val="21"/>
          <w:szCs w:val="21"/>
        </w:rPr>
      </w:pPr>
      <w:r>
        <w:rPr>
          <w:rFonts w:hint="eastAsia" w:ascii="宋体" w:hAnsi="宋体" w:cs="Calibri"/>
          <w:sz w:val="21"/>
          <w:szCs w:val="21"/>
        </w:rPr>
        <w:t>3.乙方应保证提供服务过程中不会侵犯任何第三方的知识产权。如因乙方违反本条保证并导致甲方损失的，乙方须向甲方承担赔偿责任。</w:t>
      </w:r>
    </w:p>
    <w:p>
      <w:pPr>
        <w:widowControl/>
        <w:adjustRightInd/>
        <w:snapToGrid/>
        <w:spacing w:line="288" w:lineRule="auto"/>
        <w:ind w:firstLine="440" w:firstLineChars="0"/>
        <w:jc w:val="left"/>
        <w:rPr>
          <w:rFonts w:hint="eastAsia" w:ascii="宋体" w:hAnsi="宋体" w:cs="Calibri"/>
          <w:sz w:val="21"/>
          <w:szCs w:val="21"/>
        </w:rPr>
      </w:pPr>
      <w:r>
        <w:rPr>
          <w:rFonts w:hint="eastAsia" w:ascii="宋体" w:hAnsi="宋体" w:cs="Calibri"/>
          <w:sz w:val="21"/>
          <w:szCs w:val="21"/>
        </w:rPr>
        <w:t>4．因乙方提供服务导致甲方或第三方人身、财产损害的，乙方须依法承担全部赔偿责任；如因该等损害导致甲方向第三方承担赔偿责任的，乙方须在甲方赔偿范围内全额向甲方作出赔偿。</w:t>
      </w:r>
    </w:p>
    <w:p>
      <w:pPr>
        <w:widowControl/>
        <w:adjustRightInd/>
        <w:snapToGrid/>
        <w:spacing w:line="288" w:lineRule="auto"/>
        <w:ind w:firstLine="440" w:firstLineChars="0"/>
        <w:jc w:val="left"/>
        <w:rPr>
          <w:rFonts w:hint="eastAsia" w:ascii="宋体" w:hAnsi="宋体" w:cs="Calibri"/>
          <w:sz w:val="21"/>
          <w:szCs w:val="21"/>
        </w:rPr>
      </w:pPr>
      <w:r>
        <w:rPr>
          <w:rFonts w:hint="eastAsia" w:ascii="宋体" w:hAnsi="宋体" w:cs="Calibri"/>
          <w:sz w:val="21"/>
          <w:szCs w:val="21"/>
        </w:rPr>
        <w:t>5.本合同项下甲方要求的服务，必须由乙方直接供应；除非得到甲方的书面同意，乙方不得将本合同项下的服务全部或部分分包给第三方供应，不得将本合同项下权利义务转让给第三方；如有未经甲方书面同意的转让和分包行为，甲方有权解除合同，并追究乙方的违约责任。</w:t>
      </w:r>
    </w:p>
    <w:p>
      <w:pPr>
        <w:widowControl/>
        <w:adjustRightInd/>
        <w:snapToGrid/>
        <w:spacing w:line="288" w:lineRule="auto"/>
        <w:ind w:firstLine="440" w:firstLineChars="0"/>
        <w:jc w:val="left"/>
        <w:rPr>
          <w:rFonts w:hint="eastAsia" w:ascii="宋体" w:hAnsi="宋体" w:cs="Calibri"/>
          <w:sz w:val="21"/>
          <w:szCs w:val="21"/>
        </w:rPr>
      </w:pPr>
      <w:r>
        <w:rPr>
          <w:rFonts w:hint="eastAsia" w:ascii="宋体" w:hAnsi="宋体" w:cs="Calibri"/>
          <w:sz w:val="21"/>
          <w:szCs w:val="21"/>
        </w:rPr>
        <w:t>6．除本合同另有规定外，乙方违反其在本合同项下其他义务并给甲方造成损失的，须向甲方承担全部赔偿责任。</w:t>
      </w:r>
    </w:p>
    <w:p>
      <w:pPr>
        <w:adjustRightInd w:val="0"/>
        <w:snapToGrid w:val="0"/>
        <w:spacing w:line="360" w:lineRule="exact"/>
        <w:ind w:firstLine="422" w:firstLineChars="200"/>
        <w:rPr>
          <w:rFonts w:hint="eastAsia" w:ascii="黑体" w:hAnsi="黑体" w:eastAsia="黑体" w:cs="黑体"/>
          <w:b/>
          <w:bCs/>
          <w:sz w:val="21"/>
          <w:szCs w:val="21"/>
        </w:rPr>
      </w:pPr>
      <w:r>
        <w:rPr>
          <w:rFonts w:hint="eastAsia" w:ascii="黑体" w:hAnsi="黑体" w:eastAsia="黑体" w:cs="黑体"/>
          <w:b/>
          <w:bCs/>
          <w:sz w:val="21"/>
          <w:szCs w:val="21"/>
          <w:lang w:val="en-US" w:eastAsia="zh-CN"/>
        </w:rPr>
        <w:t>九</w:t>
      </w:r>
      <w:r>
        <w:rPr>
          <w:rFonts w:hint="eastAsia" w:ascii="黑体" w:hAnsi="黑体" w:eastAsia="黑体" w:cs="黑体"/>
          <w:b/>
          <w:bCs/>
          <w:sz w:val="21"/>
          <w:szCs w:val="21"/>
        </w:rPr>
        <w:t>、履约保证金</w:t>
      </w:r>
    </w:p>
    <w:p>
      <w:pPr>
        <w:adjustRightInd w:val="0"/>
        <w:snapToGrid w:val="0"/>
        <w:spacing w:line="360" w:lineRule="exact"/>
        <w:ind w:firstLine="420" w:firstLineChars="200"/>
        <w:rPr>
          <w:rFonts w:ascii="宋体" w:hAnsi="宋体" w:cs="Calibri"/>
          <w:sz w:val="21"/>
          <w:szCs w:val="21"/>
        </w:rPr>
      </w:pPr>
      <w:r>
        <w:rPr>
          <w:rFonts w:hint="eastAsia" w:ascii="宋体" w:hAnsi="宋体" w:cs="Calibri"/>
          <w:sz w:val="21"/>
          <w:szCs w:val="21"/>
        </w:rPr>
        <w:t>1.乙方应向甲方缴付履约保证金，以保证乙方遵守本合同的一切条款、条件和承诺。乙方应在收到中标通知书之日起七个工作日内向甲方缴纳年度维保费用的</w:t>
      </w:r>
      <w:r>
        <w:rPr>
          <w:rFonts w:hint="eastAsia" w:ascii="宋体" w:hAnsi="宋体" w:cs="Calibri"/>
          <w:sz w:val="21"/>
          <w:szCs w:val="21"/>
          <w:u w:val="single"/>
        </w:rPr>
        <w:t>10</w:t>
      </w:r>
      <w:r>
        <w:rPr>
          <w:rFonts w:hint="eastAsia" w:ascii="宋体" w:hAnsi="宋体" w:cs="Calibri"/>
          <w:sz w:val="21"/>
          <w:szCs w:val="21"/>
        </w:rPr>
        <w:t>%作为履约保证金，履约保证金的形式为：银行转账。如果逾期未缴纳，视为乙方违约，甲方有权解除本合同，并有权追究乙方的违约责任。</w:t>
      </w:r>
    </w:p>
    <w:p>
      <w:pPr>
        <w:adjustRightInd w:val="0"/>
        <w:snapToGrid w:val="0"/>
        <w:spacing w:line="360" w:lineRule="exact"/>
        <w:ind w:firstLine="420" w:firstLineChars="200"/>
        <w:rPr>
          <w:rFonts w:ascii="宋体" w:hAnsi="宋体" w:cs="Calibri"/>
          <w:sz w:val="21"/>
          <w:szCs w:val="21"/>
        </w:rPr>
      </w:pPr>
      <w:r>
        <w:rPr>
          <w:rFonts w:hint="eastAsia" w:ascii="宋体" w:hAnsi="宋体" w:cs="Calibri"/>
          <w:sz w:val="21"/>
          <w:szCs w:val="21"/>
        </w:rPr>
        <w:t>2.在合同履行期间，如果乙方存在违约情形，甲方有权扣除相应款项，并书面通知乙方。乙方自收到书面通知之日起5日内提出异议并补足履约保证金，如果逾期未提出，视为同意。如果乙方不及时补足履约保证金，经甲方通知后3日内，仍未补足，视为乙方违约，甲方有权解除合同，并要求乙方承担相应的违约责任。待合同约定服务内容全部履行并取得甲方认可，乙方不存在任何违约情形，甲方在10日内无息返还履约保证金。</w:t>
      </w:r>
    </w:p>
    <w:p>
      <w:pPr>
        <w:adjustRightInd w:val="0"/>
        <w:snapToGrid w:val="0"/>
        <w:spacing w:line="360" w:lineRule="exact"/>
        <w:ind w:firstLine="422" w:firstLineChars="200"/>
        <w:rPr>
          <w:rFonts w:hint="eastAsia" w:ascii="黑体" w:hAnsi="黑体" w:eastAsia="黑体" w:cs="黑体"/>
          <w:b/>
          <w:bCs/>
          <w:sz w:val="21"/>
          <w:szCs w:val="21"/>
        </w:rPr>
      </w:pPr>
      <w:r>
        <w:rPr>
          <w:rFonts w:hint="eastAsia" w:ascii="黑体" w:hAnsi="黑体" w:eastAsia="黑体" w:cs="黑体"/>
          <w:b/>
          <w:bCs/>
          <w:sz w:val="21"/>
          <w:szCs w:val="21"/>
        </w:rPr>
        <w:t>十、双方责任</w:t>
      </w:r>
    </w:p>
    <w:p>
      <w:pPr>
        <w:adjustRightInd w:val="0"/>
        <w:snapToGrid w:val="0"/>
        <w:spacing w:line="360" w:lineRule="exact"/>
        <w:ind w:firstLine="422" w:firstLineChars="200"/>
        <w:rPr>
          <w:rFonts w:hint="eastAsia" w:ascii="黑体" w:hAnsi="黑体" w:eastAsia="黑体" w:cs="黑体"/>
          <w:b/>
          <w:bCs/>
          <w:sz w:val="21"/>
          <w:szCs w:val="21"/>
        </w:rPr>
      </w:pPr>
      <w:r>
        <w:rPr>
          <w:rFonts w:hint="eastAsia" w:ascii="黑体" w:hAnsi="黑体" w:eastAsia="黑体" w:cs="黑体"/>
          <w:b/>
          <w:bCs/>
          <w:sz w:val="21"/>
          <w:szCs w:val="21"/>
        </w:rPr>
        <w:t>十</w:t>
      </w:r>
      <w:r>
        <w:rPr>
          <w:rFonts w:hint="eastAsia" w:ascii="黑体" w:hAnsi="黑体" w:eastAsia="黑体" w:cs="黑体"/>
          <w:b/>
          <w:bCs/>
          <w:sz w:val="21"/>
          <w:szCs w:val="21"/>
          <w:lang w:val="en-US" w:eastAsia="zh-CN"/>
        </w:rPr>
        <w:t>一</w:t>
      </w:r>
      <w:r>
        <w:rPr>
          <w:rFonts w:hint="eastAsia" w:ascii="黑体" w:hAnsi="黑体" w:eastAsia="黑体" w:cs="黑体"/>
          <w:b/>
          <w:bCs/>
          <w:sz w:val="21"/>
          <w:szCs w:val="21"/>
        </w:rPr>
        <w:t>、争议解决</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在合同履行中产生的争议，甲乙双方应友好协商解决，协商不成的双方均可向甲方所在地的人民法院起诉。</w:t>
      </w:r>
    </w:p>
    <w:p>
      <w:pPr>
        <w:adjustRightInd w:val="0"/>
        <w:snapToGrid w:val="0"/>
        <w:spacing w:line="360" w:lineRule="exact"/>
        <w:ind w:firstLine="422" w:firstLineChars="200"/>
        <w:rPr>
          <w:rFonts w:hint="eastAsia" w:ascii="黑体" w:hAnsi="黑体" w:eastAsia="黑体" w:cs="黑体"/>
          <w:b/>
          <w:bCs/>
          <w:sz w:val="21"/>
          <w:szCs w:val="21"/>
        </w:rPr>
      </w:pPr>
      <w:r>
        <w:rPr>
          <w:rFonts w:hint="eastAsia" w:ascii="黑体" w:hAnsi="黑体" w:eastAsia="黑体" w:cs="黑体"/>
          <w:b/>
          <w:bCs/>
          <w:sz w:val="21"/>
          <w:szCs w:val="21"/>
        </w:rPr>
        <w:t>十</w:t>
      </w:r>
      <w:r>
        <w:rPr>
          <w:rFonts w:hint="eastAsia" w:ascii="黑体" w:hAnsi="黑体" w:eastAsia="黑体" w:cs="黑体"/>
          <w:b/>
          <w:bCs/>
          <w:sz w:val="21"/>
          <w:szCs w:val="21"/>
          <w:lang w:val="en-US" w:eastAsia="zh-CN"/>
        </w:rPr>
        <w:t>二</w:t>
      </w:r>
      <w:r>
        <w:rPr>
          <w:rFonts w:hint="eastAsia" w:ascii="黑体" w:hAnsi="黑体" w:eastAsia="黑体" w:cs="黑体"/>
          <w:b/>
          <w:bCs/>
          <w:sz w:val="21"/>
          <w:szCs w:val="21"/>
        </w:rPr>
        <w:t>、合同生效及其它</w:t>
      </w:r>
    </w:p>
    <w:p>
      <w:pPr>
        <w:adjustRightInd w:val="0"/>
        <w:snapToGrid w:val="0"/>
        <w:spacing w:line="360" w:lineRule="exact"/>
        <w:ind w:firstLine="420" w:firstLineChars="200"/>
        <w:rPr>
          <w:rFonts w:ascii="宋体" w:hAnsi="宋体" w:cs="Calibri"/>
          <w:sz w:val="21"/>
          <w:szCs w:val="21"/>
        </w:rPr>
      </w:pPr>
      <w:r>
        <w:rPr>
          <w:rFonts w:hint="eastAsia" w:ascii="宋体" w:hAnsi="宋体" w:cs="Calibri"/>
          <w:sz w:val="21"/>
          <w:szCs w:val="21"/>
        </w:rPr>
        <w:t>1.合同经双方法定代表人或授权代表签字并加盖单位公章后之日起生效。</w:t>
      </w:r>
    </w:p>
    <w:p>
      <w:pPr>
        <w:adjustRightInd w:val="0"/>
        <w:snapToGrid w:val="0"/>
        <w:spacing w:line="360" w:lineRule="exact"/>
        <w:ind w:firstLine="420" w:firstLineChars="200"/>
        <w:rPr>
          <w:rFonts w:ascii="宋体" w:hAnsi="宋体" w:cs="Calibri"/>
          <w:sz w:val="21"/>
          <w:szCs w:val="21"/>
        </w:rPr>
      </w:pPr>
      <w:r>
        <w:rPr>
          <w:rFonts w:hint="eastAsia" w:ascii="宋体" w:hAnsi="宋体" w:cs="Calibri"/>
          <w:sz w:val="21"/>
          <w:szCs w:val="21"/>
        </w:rPr>
        <w:t>2.本合同未尽事宜，双方可签订补充协议予以执行；未达成补充协议的，遵照《合同法》及有关法律法规执行。</w:t>
      </w:r>
    </w:p>
    <w:p>
      <w:pPr>
        <w:adjustRightInd w:val="0"/>
        <w:snapToGrid w:val="0"/>
        <w:spacing w:line="360" w:lineRule="exact"/>
        <w:ind w:firstLine="420" w:firstLineChars="200"/>
        <w:rPr>
          <w:rFonts w:ascii="宋体" w:hAnsi="宋体" w:cs="Calibri"/>
          <w:sz w:val="21"/>
          <w:szCs w:val="21"/>
        </w:rPr>
      </w:pPr>
      <w:r>
        <w:rPr>
          <w:rFonts w:hint="eastAsia" w:ascii="宋体" w:hAnsi="宋体" w:cs="Calibri"/>
          <w:sz w:val="21"/>
          <w:szCs w:val="21"/>
        </w:rPr>
        <w:t>3.本合同正本一式肆份，具有同等法律效力，甲方执叁份，乙方执壹份，经双方签字盖章后生效。</w:t>
      </w:r>
    </w:p>
    <w:p>
      <w:pPr>
        <w:adjustRightInd w:val="0"/>
        <w:snapToGrid w:val="0"/>
        <w:spacing w:line="360" w:lineRule="exact"/>
        <w:ind w:firstLine="420" w:firstLineChars="200"/>
        <w:rPr>
          <w:rFonts w:ascii="宋体" w:hAnsi="宋体" w:cs="Calibri"/>
          <w:sz w:val="21"/>
          <w:szCs w:val="21"/>
        </w:rPr>
      </w:pPr>
      <w:r>
        <w:rPr>
          <w:rFonts w:hint="eastAsia" w:ascii="宋体" w:hAnsi="宋体" w:cs="Calibri"/>
          <w:sz w:val="21"/>
          <w:szCs w:val="21"/>
        </w:rPr>
        <w:t>4.附件：</w:t>
      </w:r>
    </w:p>
    <w:p>
      <w:pPr>
        <w:adjustRightInd w:val="0"/>
        <w:snapToGrid w:val="0"/>
        <w:spacing w:line="360" w:lineRule="exact"/>
        <w:ind w:firstLine="420" w:firstLineChars="200"/>
        <w:rPr>
          <w:rFonts w:ascii="宋体" w:hAnsi="宋体" w:cs="Calibri"/>
          <w:sz w:val="21"/>
          <w:szCs w:val="21"/>
        </w:rPr>
      </w:pPr>
      <w:r>
        <w:rPr>
          <w:rFonts w:hint="eastAsia" w:ascii="宋体" w:hAnsi="宋体" w:cs="Calibri"/>
          <w:sz w:val="21"/>
          <w:szCs w:val="21"/>
        </w:rPr>
        <w:t>附件一  机场公司业务外包项目考核标准</w:t>
      </w:r>
    </w:p>
    <w:p>
      <w:pPr>
        <w:adjustRightInd w:val="0"/>
        <w:snapToGrid w:val="0"/>
        <w:spacing w:line="360" w:lineRule="exact"/>
        <w:ind w:firstLine="420" w:firstLineChars="200"/>
        <w:rPr>
          <w:rFonts w:ascii="宋体" w:hAnsi="宋体" w:cs="Calibri"/>
          <w:sz w:val="21"/>
          <w:szCs w:val="21"/>
        </w:rPr>
      </w:pPr>
      <w:r>
        <w:rPr>
          <w:rFonts w:hint="eastAsia" w:ascii="宋体" w:hAnsi="宋体" w:cs="Calibri"/>
          <w:sz w:val="21"/>
          <w:szCs w:val="21"/>
        </w:rPr>
        <w:t>附件二  杭州萧山国际机场有限公司廉洁自律承诺书</w:t>
      </w:r>
    </w:p>
    <w:p>
      <w:pPr>
        <w:adjustRightInd w:val="0"/>
        <w:snapToGrid w:val="0"/>
        <w:spacing w:line="360" w:lineRule="exact"/>
        <w:rPr>
          <w:rFonts w:ascii="宋体" w:hAnsi="宋体" w:cs="Calibri"/>
          <w:sz w:val="22"/>
        </w:rPr>
      </w:pPr>
      <w:r>
        <w:rPr>
          <w:rFonts w:ascii="宋体" w:hAnsi="宋体" w:cs="Calibri"/>
          <w:sz w:val="22"/>
        </w:rPr>
        <w:br w:type="page"/>
      </w:r>
    </w:p>
    <w:p>
      <w:pPr>
        <w:adjustRightInd w:val="0"/>
        <w:snapToGrid w:val="0"/>
        <w:spacing w:line="360" w:lineRule="exact"/>
        <w:rPr>
          <w:rFonts w:ascii="宋体" w:hAnsi="宋体" w:cs="Calibri"/>
          <w:sz w:val="22"/>
        </w:rPr>
      </w:pPr>
    </w:p>
    <w:p>
      <w:pPr>
        <w:adjustRightInd w:val="0"/>
        <w:snapToGrid w:val="0"/>
        <w:spacing w:line="360" w:lineRule="exact"/>
        <w:rPr>
          <w:rFonts w:ascii="宋体" w:hAnsi="宋体" w:cs="Calibri"/>
          <w:sz w:val="22"/>
        </w:rPr>
      </w:pPr>
    </w:p>
    <w:p>
      <w:pPr>
        <w:adjustRightInd w:val="0"/>
        <w:snapToGrid w:val="0"/>
        <w:spacing w:line="360" w:lineRule="exact"/>
        <w:rPr>
          <w:rFonts w:ascii="宋体" w:hAnsi="宋体" w:cs="Calibri" w:eastAsiaTheme="minorEastAsia"/>
          <w:sz w:val="22"/>
        </w:rPr>
      </w:pPr>
      <w:r>
        <w:rPr>
          <w:rFonts w:hint="eastAsia" w:ascii="宋体" w:hAnsi="宋体" w:cs="Calibri"/>
          <w:sz w:val="22"/>
        </w:rPr>
        <w:t>（以下为签署页）</w:t>
      </w:r>
    </w:p>
    <w:p>
      <w:pPr>
        <w:adjustRightInd w:val="0"/>
        <w:snapToGrid w:val="0"/>
        <w:spacing w:line="360" w:lineRule="exact"/>
        <w:rPr>
          <w:rFonts w:ascii="宋体" w:hAnsi="宋体" w:cs="Calibri"/>
          <w:sz w:val="22"/>
        </w:rPr>
      </w:pPr>
    </w:p>
    <w:p>
      <w:pPr>
        <w:adjustRightInd w:val="0"/>
        <w:snapToGrid w:val="0"/>
        <w:spacing w:line="360" w:lineRule="exact"/>
        <w:rPr>
          <w:rFonts w:ascii="宋体" w:hAnsi="宋体" w:cs="Calibri"/>
          <w:sz w:val="22"/>
        </w:rPr>
      </w:pPr>
    </w:p>
    <w:p>
      <w:pPr>
        <w:adjustRightInd w:val="0"/>
        <w:snapToGrid w:val="0"/>
        <w:spacing w:line="360" w:lineRule="exact"/>
        <w:rPr>
          <w:rFonts w:ascii="宋体" w:hAnsi="宋体" w:cs="Calibri"/>
          <w:sz w:val="22"/>
        </w:rPr>
      </w:pP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甲方：杭州萧山国际机场有限公司       乙方：</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（签章）                             （签章）</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法定（授权）代表人：                 法定（授权）代表人：</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（签字）                             （签字）</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地址：杭州萧山国际机场               地址：</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 xml:space="preserve">                                           </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电话：0571-86662361                  电话：</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传真：0571-86661149                  传真：</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开户行：工行杭州空港城支行           开户行：</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账号：1202050209904601740            账号：</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签订日期：2020年   月   日          20120年   月   日</w:t>
      </w:r>
    </w:p>
    <w:p>
      <w:pPr>
        <w:adjustRightInd w:val="0"/>
        <w:snapToGrid w:val="0"/>
        <w:spacing w:line="360" w:lineRule="exact"/>
        <w:ind w:firstLine="440" w:firstLineChars="200"/>
        <w:rPr>
          <w:rFonts w:hint="eastAsia" w:ascii="宋体" w:hAnsi="宋体" w:cs="Calibri"/>
          <w:b w:val="0"/>
          <w:sz w:val="22"/>
        </w:rPr>
        <w:sectPr>
          <w:pgSz w:w="12240" w:h="15840"/>
          <w:pgMar w:top="1400" w:right="1680" w:bottom="1120" w:left="1580" w:header="0" w:footer="921" w:gutter="0"/>
          <w:cols w:space="720" w:num="1"/>
        </w:sectPr>
      </w:pPr>
    </w:p>
    <w:p>
      <w:pPr>
        <w:adjustRightInd w:val="0"/>
        <w:snapToGrid w:val="0"/>
        <w:spacing w:line="360" w:lineRule="exact"/>
        <w:ind w:firstLine="281"/>
        <w:rPr>
          <w:rFonts w:ascii="宋体" w:hAnsi="宋体" w:cs="宋体"/>
          <w:b/>
          <w:sz w:val="22"/>
        </w:rPr>
      </w:pPr>
      <w:r>
        <w:rPr>
          <w:rFonts w:hint="eastAsia" w:ascii="宋体" w:hAnsi="宋体" w:cs="宋体"/>
          <w:b/>
          <w:sz w:val="22"/>
        </w:rPr>
        <w:t>附件1：</w:t>
      </w:r>
    </w:p>
    <w:p>
      <w:pPr>
        <w:adjustRightInd w:val="0"/>
        <w:snapToGrid w:val="0"/>
        <w:spacing w:line="360" w:lineRule="exact"/>
        <w:ind w:firstLine="281"/>
        <w:rPr>
          <w:rFonts w:ascii="宋体" w:hAnsi="宋体" w:cs="宋体"/>
          <w:b/>
          <w:sz w:val="22"/>
        </w:rPr>
      </w:pPr>
    </w:p>
    <w:p>
      <w:pPr>
        <w:snapToGrid w:val="0"/>
        <w:spacing w:after="120" w:afterLines="50" w:line="360" w:lineRule="auto"/>
        <w:ind w:firstLine="321"/>
        <w:jc w:val="center"/>
        <w:rPr>
          <w:b/>
          <w:sz w:val="32"/>
          <w:szCs w:val="32"/>
        </w:rPr>
      </w:pPr>
      <w:r>
        <w:rPr>
          <w:rFonts w:hint="eastAsia"/>
          <w:b/>
          <w:sz w:val="32"/>
          <w:szCs w:val="32"/>
        </w:rPr>
        <w:t>杭州萧山国际机场有限公司廉洁自律承诺书</w:t>
      </w:r>
    </w:p>
    <w:p>
      <w:pPr>
        <w:adjustRightInd w:val="0"/>
        <w:snapToGrid w:val="0"/>
        <w:spacing w:line="360" w:lineRule="exact"/>
        <w:ind w:firstLine="281"/>
        <w:rPr>
          <w:rFonts w:ascii="宋体" w:hAnsi="宋体" w:cs="宋体"/>
          <w:b/>
          <w:sz w:val="22"/>
        </w:rPr>
      </w:pPr>
    </w:p>
    <w:p>
      <w:pPr>
        <w:snapToGrid w:val="0"/>
        <w:spacing w:line="360" w:lineRule="exact"/>
        <w:rPr>
          <w:rFonts w:ascii="宋体" w:hAnsi="宋体" w:cs="宋体"/>
          <w:kern w:val="0"/>
          <w:sz w:val="22"/>
        </w:rPr>
      </w:pPr>
      <w:r>
        <w:rPr>
          <w:rFonts w:hint="eastAsia" w:ascii="宋体" w:hAnsi="宋体" w:cs="宋体"/>
          <w:kern w:val="0"/>
          <w:sz w:val="22"/>
        </w:rPr>
        <w:t>杭州萧山国际机场有限公司：</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三、不向贵公司有关人员或项目第三方人员提供宴请、旅游、和健身娱乐等活动；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四、不为贵公司有关人员或项目第三方人员出国（境）、旅游等提供方便；</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八、如违反上述廉洁自律承诺，贵公司有权：</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rPr>
        <w:tab/>
      </w:r>
      <w:r>
        <w:rPr>
          <w:rFonts w:hint="eastAsia" w:ascii="宋体" w:hAnsi="宋体" w:cs="宋体"/>
          <w:kern w:val="0"/>
          <w:sz w:val="22"/>
        </w:rPr>
        <w:t>立即取消我单位投标、中标或在建项目的实施资格；</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（2）</w:t>
      </w:r>
      <w:r>
        <w:rPr>
          <w:rFonts w:hint="eastAsia" w:ascii="宋体" w:hAnsi="宋体" w:cs="宋体"/>
          <w:kern w:val="0"/>
          <w:sz w:val="22"/>
        </w:rPr>
        <w:tab/>
      </w:r>
      <w:r>
        <w:rPr>
          <w:rFonts w:hint="eastAsia" w:ascii="宋体" w:hAnsi="宋体" w:cs="宋体"/>
          <w:kern w:val="0"/>
          <w:sz w:val="22"/>
        </w:rPr>
        <w:t>扣除我方向贵公司缴纳的履约保证金的10%作为违反廉洁自律承诺的违约金。如该违约金不足以弥补贵公司损失的，我单位仍将承担实际损失赔偿责任。</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rPr>
        <w:tab/>
      </w:r>
      <w:r>
        <w:rPr>
          <w:rFonts w:hint="eastAsia" w:ascii="宋体" w:hAnsi="宋体" w:cs="宋体"/>
          <w:kern w:val="0"/>
          <w:sz w:val="22"/>
        </w:rPr>
        <w:t>拒绝我单位在一定时期内进入贵公司进行项目建设或其它经营活动；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（4）</w:t>
      </w:r>
      <w:r>
        <w:rPr>
          <w:rFonts w:hint="eastAsia" w:ascii="宋体" w:hAnsi="宋体" w:cs="宋体"/>
          <w:kern w:val="0"/>
          <w:sz w:val="22"/>
        </w:rPr>
        <w:tab/>
      </w:r>
      <w:r>
        <w:rPr>
          <w:rFonts w:hint="eastAsia" w:ascii="宋体" w:hAnsi="宋体" w:cs="宋体"/>
          <w:kern w:val="0"/>
          <w:sz w:val="22"/>
        </w:rPr>
        <w:t>由此引起的相应损失均由我单位承担。</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承诺人单位名称（盖章）：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法定代表人 ：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或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委托代理人：                   </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年     月     日</w:t>
      </w:r>
    </w:p>
    <w:p>
      <w:pPr>
        <w:snapToGrid w:val="0"/>
        <w:spacing w:line="360" w:lineRule="exact"/>
        <w:ind w:firstLine="440" w:firstLineChars="200"/>
        <w:rPr>
          <w:rFonts w:ascii="宋体" w:hAnsi="宋体" w:cs="宋体"/>
          <w:kern w:val="0"/>
          <w:sz w:val="22"/>
        </w:rPr>
      </w:pPr>
    </w:p>
    <w:p>
      <w:pPr>
        <w:spacing w:before="120" w:beforeLines="50" w:line="360" w:lineRule="auto"/>
        <w:rPr>
          <w:rFonts w:ascii="宋体" w:hAnsi="宋体" w:cs="宋体"/>
          <w:b/>
          <w:szCs w:val="21"/>
        </w:rPr>
      </w:pPr>
      <w:r>
        <w:rPr>
          <w:rFonts w:hint="eastAsia" w:ascii="宋体" w:hAnsi="宋体" w:cs="宋体"/>
          <w:b/>
          <w:szCs w:val="21"/>
        </w:rPr>
        <w:t>附件2：保密承诺书</w:t>
      </w:r>
    </w:p>
    <w:p>
      <w:pPr>
        <w:snapToGrid w:val="0"/>
        <w:spacing w:after="120" w:afterLines="50" w:line="360" w:lineRule="auto"/>
        <w:ind w:firstLine="321"/>
        <w:jc w:val="center"/>
        <w:rPr>
          <w:b/>
          <w:sz w:val="32"/>
          <w:szCs w:val="32"/>
        </w:rPr>
      </w:pP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cs="宋体"/>
          <w:sz w:val="22"/>
        </w:rPr>
      </w:pP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pStyle w:val="41"/>
        <w:spacing w:line="560" w:lineRule="exact"/>
        <w:ind w:right="960" w:firstLine="560" w:firstLineChars="200"/>
        <w:rPr>
          <w:rFonts w:ascii="仿宋_GB2312" w:hAnsi="宋体" w:eastAsia="仿宋_GB2312"/>
          <w:sz w:val="28"/>
          <w:szCs w:val="28"/>
        </w:rPr>
      </w:pPr>
    </w:p>
    <w:p>
      <w:pPr>
        <w:adjustRightInd w:val="0"/>
        <w:snapToGrid w:val="0"/>
        <w:spacing w:line="360" w:lineRule="exact"/>
        <w:ind w:firstLine="440" w:firstLineChars="200"/>
        <w:rPr>
          <w:rFonts w:ascii="宋体" w:hAnsi="宋体"/>
          <w:sz w:val="22"/>
        </w:rPr>
      </w:pPr>
    </w:p>
    <w:p>
      <w:pPr>
        <w:pStyle w:val="3"/>
        <w:spacing w:line="564" w:lineRule="exact"/>
        <w:ind w:right="57"/>
        <w:jc w:val="center"/>
        <w:rPr>
          <w:b w:val="0"/>
          <w:bCs w:val="0"/>
        </w:rPr>
      </w:pPr>
      <w:r>
        <w:rPr>
          <w:rFonts w:ascii="宋体" w:hAnsi="宋体" w:cs="宋体"/>
          <w:szCs w:val="21"/>
        </w:rPr>
        <w:br w:type="page"/>
      </w:r>
      <w:bookmarkStart w:id="34" w:name="_Toc19698501"/>
      <w:r>
        <w:rPr>
          <w:rFonts w:hint="eastAsia"/>
          <w:b w:val="0"/>
          <w:bCs w:val="0"/>
        </w:rPr>
        <w:t>第五章</w:t>
      </w:r>
      <w:r>
        <w:rPr>
          <w:b w:val="0"/>
          <w:bCs w:val="0"/>
        </w:rPr>
        <w:t xml:space="preserve">  </w:t>
      </w:r>
      <w:r>
        <w:rPr>
          <w:rFonts w:hint="eastAsia"/>
          <w:b w:val="0"/>
          <w:bCs w:val="0"/>
        </w:rPr>
        <w:t>用户需求书</w:t>
      </w:r>
      <w:bookmarkEnd w:id="34"/>
    </w:p>
    <w:p>
      <w:pPr>
        <w:pStyle w:val="5"/>
        <w:spacing w:before="160" w:after="160" w:line="360" w:lineRule="exact"/>
        <w:ind w:firstLine="0" w:firstLineChars="0"/>
        <w:jc w:val="left"/>
      </w:pPr>
    </w:p>
    <w:p>
      <w:pPr>
        <w:pStyle w:val="33"/>
        <w:snapToGrid w:val="0"/>
        <w:spacing w:line="360" w:lineRule="auto"/>
        <w:rPr>
          <w:rFonts w:hAnsi="宋体"/>
          <w:b/>
          <w:snapToGrid w:val="0"/>
          <w:szCs w:val="21"/>
        </w:rPr>
      </w:pPr>
      <w:r>
        <w:rPr>
          <w:rFonts w:hint="eastAsia" w:hAnsi="宋体"/>
          <w:b/>
          <w:snapToGrid w:val="0"/>
          <w:szCs w:val="21"/>
        </w:rPr>
        <w:t>杭州萧山国际机场有限公司110kV变电站、35kV变电站、B7变电站、T2变电站安全工器具检测服务，试验设备代检测服务。</w:t>
      </w:r>
    </w:p>
    <w:p>
      <w:pPr>
        <w:pStyle w:val="33"/>
        <w:numPr>
          <w:ilvl w:val="255"/>
          <w:numId w:val="0"/>
        </w:numPr>
        <w:snapToGrid w:val="0"/>
        <w:spacing w:line="360" w:lineRule="auto"/>
        <w:ind w:left="0" w:leftChars="0"/>
        <w:rPr>
          <w:rFonts w:hAnsi="宋体"/>
          <w:b/>
          <w:snapToGrid w:val="0"/>
          <w:szCs w:val="21"/>
        </w:rPr>
      </w:pPr>
      <w:r>
        <w:rPr>
          <w:rFonts w:hint="eastAsia" w:hAnsi="宋体"/>
          <w:b/>
          <w:snapToGrid w:val="0"/>
          <w:szCs w:val="21"/>
          <w:lang w:val="en-US" w:eastAsia="zh-CN"/>
        </w:rPr>
        <w:t>一</w:t>
      </w:r>
      <w:r>
        <w:rPr>
          <w:rFonts w:hint="eastAsia" w:hAnsi="宋体"/>
          <w:b/>
          <w:snapToGrid w:val="0"/>
          <w:szCs w:val="21"/>
        </w:rPr>
        <w:t>、服务期：</w:t>
      </w:r>
      <w:r>
        <w:rPr>
          <w:rFonts w:hint="eastAsia" w:hAnsi="宋体"/>
          <w:b/>
          <w:snapToGrid w:val="0"/>
          <w:szCs w:val="21"/>
          <w:lang w:val="en-US" w:eastAsia="zh-CN"/>
        </w:rPr>
        <w:t>自合同签订之日起至2022年12月31日</w:t>
      </w:r>
    </w:p>
    <w:p>
      <w:pPr>
        <w:adjustRightInd w:val="0"/>
        <w:snapToGrid w:val="0"/>
        <w:spacing w:line="360" w:lineRule="auto"/>
        <w:rPr>
          <w:rFonts w:ascii="宋体" w:hAnsi="宋体" w:cs="仿宋_GB2312"/>
          <w:b/>
          <w:szCs w:val="21"/>
        </w:rPr>
      </w:pPr>
      <w:r>
        <w:rPr>
          <w:rFonts w:hint="eastAsia" w:ascii="宋体" w:hAnsi="宋体" w:cs="仿宋_GB2312"/>
          <w:b/>
          <w:szCs w:val="21"/>
          <w:lang w:val="en-US" w:eastAsia="zh-CN"/>
        </w:rPr>
        <w:t>二</w:t>
      </w:r>
      <w:r>
        <w:rPr>
          <w:rFonts w:hint="eastAsia" w:ascii="宋体" w:hAnsi="宋体" w:cs="仿宋_GB2312"/>
          <w:b/>
          <w:szCs w:val="21"/>
        </w:rPr>
        <w:t>、具体服务内容</w:t>
      </w:r>
    </w:p>
    <w:p>
      <w:pPr>
        <w:adjustRightInd w:val="0"/>
        <w:snapToGrid w:val="0"/>
        <w:ind w:firstLine="420" w:firstLineChars="200"/>
        <w:rPr>
          <w:rFonts w:ascii="宋体" w:hAnsi="宋体" w:cs="宋体"/>
          <w:szCs w:val="21"/>
        </w:rPr>
      </w:pPr>
      <w:r>
        <w:rPr>
          <w:rFonts w:hint="eastAsia" w:ascii="宋体" w:hAnsi="宋体" w:cs="宋体"/>
          <w:szCs w:val="21"/>
          <w:lang w:val="en-US" w:eastAsia="zh-CN"/>
        </w:rPr>
        <w:t>1.</w:t>
      </w:r>
      <w:r>
        <w:rPr>
          <w:rFonts w:hint="eastAsia" w:ascii="宋体" w:hAnsi="宋体" w:cs="宋体"/>
          <w:szCs w:val="21"/>
        </w:rPr>
        <w:t>本次采购项目主要所需检测的工具清单及数量包括但不限于下列清单明细表，投标人在投标报价前务必自行前往现场查勘，确认实际工具的型号及数量、检测环境和检测要求等，在投标报价中综合考虑，</w:t>
      </w:r>
      <w:r>
        <w:rPr>
          <w:rFonts w:hint="eastAsia"/>
        </w:rPr>
        <w:t>代检测设备报价需提供每项设备检测机构并提供相应检测资质</w:t>
      </w:r>
      <w:r>
        <w:rPr>
          <w:rFonts w:hint="eastAsia" w:ascii="宋体" w:hAnsi="宋体" w:cs="宋体"/>
          <w:szCs w:val="21"/>
        </w:rPr>
        <w:t>。</w:t>
      </w:r>
    </w:p>
    <w:p>
      <w:pPr>
        <w:adjustRightInd w:val="0"/>
        <w:snapToGrid w:val="0"/>
        <w:ind w:firstLine="420" w:firstLineChars="200"/>
        <w:rPr>
          <w:rFonts w:ascii="宋体" w:hAnsi="宋体" w:cs="宋体"/>
          <w:szCs w:val="21"/>
        </w:rPr>
      </w:pPr>
      <w:r>
        <w:rPr>
          <w:rFonts w:hint="eastAsia" w:ascii="宋体" w:hAnsi="宋体" w:cs="宋体"/>
          <w:szCs w:val="21"/>
        </w:rPr>
        <w:t>2</w:t>
      </w:r>
      <w:r>
        <w:rPr>
          <w:rFonts w:hint="eastAsia" w:ascii="宋体" w:hAnsi="宋体" w:cs="宋体"/>
          <w:szCs w:val="21"/>
          <w:lang w:val="en-US" w:eastAsia="zh-CN"/>
        </w:rPr>
        <w:t>.</w:t>
      </w:r>
      <w:r>
        <w:rPr>
          <w:rFonts w:hint="eastAsia" w:ascii="宋体" w:hAnsi="宋体" w:cs="宋体"/>
          <w:szCs w:val="21"/>
        </w:rPr>
        <w:t>上述投标报价都以各单数量进行报价。</w:t>
      </w:r>
    </w:p>
    <w:p>
      <w:pPr>
        <w:adjustRightInd w:val="0"/>
        <w:snapToGrid w:val="0"/>
        <w:ind w:firstLine="420" w:firstLineChars="200"/>
        <w:rPr>
          <w:rFonts w:ascii="宋体" w:hAnsi="宋体" w:cs="宋体"/>
          <w:color w:val="000000"/>
          <w:szCs w:val="21"/>
        </w:rPr>
      </w:pPr>
      <w:r>
        <w:rPr>
          <w:rFonts w:hint="eastAsia" w:ascii="宋体" w:hAnsi="宋体" w:cs="宋体"/>
          <w:color w:val="000000"/>
          <w:szCs w:val="21"/>
        </w:rPr>
        <w:t>3</w:t>
      </w:r>
      <w:r>
        <w:rPr>
          <w:rFonts w:hint="eastAsia" w:ascii="宋体" w:hAnsi="宋体" w:cs="宋体"/>
          <w:color w:val="000000"/>
          <w:szCs w:val="21"/>
          <w:lang w:val="en-US" w:eastAsia="zh-CN"/>
        </w:rPr>
        <w:t>.</w:t>
      </w:r>
      <w:r>
        <w:rPr>
          <w:rFonts w:hint="eastAsia" w:ascii="宋体" w:hAnsi="宋体" w:cs="宋体"/>
          <w:color w:val="000000"/>
          <w:szCs w:val="21"/>
        </w:rPr>
        <w:t>投标人的检测次数不得少于招标人以及检测规范内规定的要求，服务质量标准也必须同时满足招标人以及检测规范内规定的要求。招标人对检测时间有调整或重新检测要求需求的，投标人需无条件配合执行。</w:t>
      </w:r>
    </w:p>
    <w:p>
      <w:pPr>
        <w:widowControl/>
        <w:snapToGrid w:val="0"/>
        <w:spacing w:line="360" w:lineRule="auto"/>
        <w:ind w:firstLine="420" w:firstLineChars="200"/>
        <w:rPr>
          <w:rFonts w:ascii="宋体" w:hAnsi="宋体" w:cs="宋体"/>
          <w:szCs w:val="21"/>
        </w:rPr>
      </w:pPr>
      <w:r>
        <w:rPr>
          <w:rFonts w:hint="eastAsia" w:ascii="宋体" w:hAnsi="宋体" w:cs="宋体"/>
          <w:szCs w:val="21"/>
          <w:lang w:val="en-US" w:eastAsia="zh-CN"/>
        </w:rPr>
        <w:t>4.</w:t>
      </w:r>
      <w:r>
        <w:rPr>
          <w:rFonts w:hint="eastAsia" w:ascii="宋体" w:hAnsi="宋体" w:cs="宋体"/>
          <w:szCs w:val="21"/>
        </w:rPr>
        <w:t>检测内容包括但不限于：检查是否有破损，是否符合安全要求、耐压要求，是否超过使用规定期限，是否按照安全距离安装，是否有裂纹，发光部分是否正常，厚度是否符合标准，以及检测规范内规定的内容。</w:t>
      </w:r>
    </w:p>
    <w:p>
      <w:pPr>
        <w:widowControl/>
        <w:snapToGrid w:val="0"/>
        <w:spacing w:line="360" w:lineRule="auto"/>
        <w:ind w:firstLine="420" w:firstLineChars="200"/>
        <w:rPr>
          <w:rFonts w:ascii="宋体" w:hAnsi="宋体" w:cs="宋体"/>
          <w:szCs w:val="21"/>
        </w:rPr>
      </w:pPr>
      <w:r>
        <w:rPr>
          <w:rFonts w:hint="eastAsia" w:ascii="宋体" w:hAnsi="宋体" w:cs="宋体"/>
          <w:szCs w:val="21"/>
          <w:lang w:val="en-US" w:eastAsia="zh-CN"/>
        </w:rPr>
        <w:t>5.</w:t>
      </w:r>
      <w:r>
        <w:rPr>
          <w:rFonts w:hint="eastAsia" w:ascii="宋体" w:hAnsi="宋体" w:cs="宋体"/>
          <w:szCs w:val="21"/>
        </w:rPr>
        <w:t>在每年约定计划外的检测内容，工器具检测单价按照投标人报价时提供的对应单价为准。</w:t>
      </w:r>
    </w:p>
    <w:p>
      <w:pPr>
        <w:autoSpaceDE w:val="0"/>
        <w:autoSpaceDN w:val="0"/>
        <w:snapToGrid w:val="0"/>
        <w:spacing w:line="360" w:lineRule="auto"/>
        <w:ind w:right="-21" w:rightChars="-10"/>
        <w:rPr>
          <w:b/>
          <w:sz w:val="24"/>
          <w:szCs w:val="24"/>
        </w:rPr>
      </w:pPr>
      <w:r>
        <w:rPr>
          <w:rFonts w:hint="eastAsia" w:ascii="宋体" w:hAnsi="宋体" w:cs="宋体"/>
          <w:szCs w:val="21"/>
        </w:rPr>
        <w:t xml:space="preserve">   </w:t>
      </w:r>
      <w:r>
        <w:rPr>
          <w:rFonts w:hint="eastAsia" w:ascii="宋体" w:hAnsi="宋体" w:cs="宋体"/>
          <w:szCs w:val="21"/>
          <w:lang w:val="en-US" w:eastAsia="zh-CN"/>
        </w:rPr>
        <w:t xml:space="preserve"> </w:t>
      </w:r>
      <w:r>
        <w:rPr>
          <w:rFonts w:hint="eastAsia"/>
          <w:lang w:val="en-US" w:eastAsia="zh-CN"/>
        </w:rPr>
        <w:t>6.</w:t>
      </w:r>
      <w:r>
        <w:rPr>
          <w:rFonts w:hint="eastAsia"/>
        </w:rPr>
        <w:t>投标报价包含完成询价内容所需的全部费用（人工、材料、设备、管理费、利润、各种相关规费、一切税金及合同明示或暗示的所有责任、义务和风险等），如以后已实施而未列入报价的费用将被视为报价人优惠，招标人均不予支付；</w:t>
      </w:r>
    </w:p>
    <w:p>
      <w:pPr>
        <w:pStyle w:val="2"/>
        <w:rPr>
          <w:rFonts w:hint="eastAsia" w:ascii="宋体" w:hAnsi="宋体" w:cs="宋体"/>
          <w:sz w:val="21"/>
          <w:szCs w:val="21"/>
        </w:rPr>
      </w:pPr>
      <w:r>
        <w:rPr>
          <w:rFonts w:hint="eastAsia"/>
        </w:rPr>
        <w:t xml:space="preserve">    </w:t>
      </w:r>
      <w:r>
        <w:rPr>
          <w:rFonts w:hint="eastAsia" w:ascii="宋体" w:hAnsi="宋体" w:cs="宋体"/>
          <w:sz w:val="21"/>
          <w:szCs w:val="21"/>
          <w:lang w:val="en-US" w:eastAsia="zh-CN"/>
        </w:rPr>
        <w:t xml:space="preserve">  7.</w:t>
      </w:r>
      <w:r>
        <w:rPr>
          <w:rFonts w:hint="eastAsia" w:ascii="宋体" w:hAnsi="宋体" w:cs="宋体"/>
          <w:sz w:val="21"/>
          <w:szCs w:val="21"/>
        </w:rPr>
        <w:t>对于代检测试验设备项目，代检测设备目录明细中无法找到相应检测机构进行检测的设备需扣除相应检测费。</w:t>
      </w:r>
    </w:p>
    <w:p>
      <w:r>
        <w:rPr>
          <w:rFonts w:hint="eastAsia" w:ascii="宋体" w:hAnsi="宋体" w:cs="宋体"/>
          <w:szCs w:val="21"/>
        </w:rPr>
        <w:t xml:space="preserve">   </w:t>
      </w:r>
      <w:r>
        <w:rPr>
          <w:rFonts w:hint="eastAsia" w:ascii="宋体" w:hAnsi="宋体" w:cs="宋体"/>
          <w:szCs w:val="21"/>
          <w:lang w:val="en-US" w:eastAsia="zh-CN"/>
        </w:rPr>
        <w:t xml:space="preserve"> </w:t>
      </w:r>
      <w:r>
        <w:rPr>
          <w:rFonts w:hint="eastAsia"/>
          <w:lang w:val="en-US" w:eastAsia="zh-CN"/>
        </w:rPr>
        <w:t>8.</w:t>
      </w:r>
      <w:r>
        <w:rPr>
          <w:rFonts w:hint="eastAsia"/>
        </w:rPr>
        <w:t>对于代检测试验设备项目，相应检测机构需获得</w:t>
      </w:r>
      <w:r>
        <w:fldChar w:fldCharType="begin"/>
      </w:r>
      <w:r>
        <w:instrText xml:space="preserve"> HYPERLINK "http://www.baidu.com/link?url=ThX0gnIpGiJVhMgShHF67uj63NwRg_-0VVlRhPc06LRq4095SZOwrEdkaNMx8JBYaee5oefa9hpdg3xUC2TySzFeMW3yr78LKtTxDsFwfhz2mipSW5DEjFhjRqlZfg43A5isK2k6MLX-pHYihe6MyoOx1EHtpGMEIi-2sGF1rg7SDuWJYGCWOxbdO6EDiSZScx4wLXjRdAw5sV8ftbrgR-Y5ZWSdSDipfkHEEdzbBb_" \t "https://www.baidu.com/_blank" </w:instrText>
      </w:r>
      <w:r>
        <w:fldChar w:fldCharType="separate"/>
      </w:r>
      <w:r>
        <w:rPr>
          <w:rFonts w:hint="eastAsia"/>
        </w:rPr>
        <w:t>中国合格评定国家认可委员会</w:t>
      </w:r>
      <w:r>
        <w:rPr>
          <w:rFonts w:hint="eastAsia"/>
        </w:rPr>
        <w:fldChar w:fldCharType="end"/>
      </w:r>
      <w:r>
        <w:rPr>
          <w:rFonts w:hint="eastAsia"/>
        </w:rPr>
        <w:t>颁发的CNAS认证资质证书以及校准机构备案证书。</w:t>
      </w:r>
    </w:p>
    <w:p>
      <w:pPr>
        <w:pStyle w:val="2"/>
      </w:pPr>
      <w:r>
        <w:rPr>
          <w:rFonts w:hint="eastAsia" w:ascii="宋体" w:hAnsi="宋体" w:cs="宋体"/>
          <w:szCs w:val="21"/>
        </w:rPr>
        <w:t xml:space="preserve">  </w:t>
      </w:r>
      <w:r>
        <w:rPr>
          <w:rFonts w:hint="eastAsia" w:ascii="宋体" w:hAnsi="宋体" w:cs="宋体"/>
          <w:sz w:val="21"/>
          <w:szCs w:val="21"/>
        </w:rPr>
        <w:t xml:space="preserve"> </w:t>
      </w:r>
      <w:r>
        <w:rPr>
          <w:rFonts w:hint="eastAsia" w:ascii="宋体" w:hAnsi="宋体" w:cs="宋体"/>
          <w:sz w:val="21"/>
          <w:szCs w:val="21"/>
          <w:lang w:val="en-US" w:eastAsia="zh-CN"/>
        </w:rPr>
        <w:t>9.</w:t>
      </w:r>
      <w:r>
        <w:rPr>
          <w:rFonts w:hint="eastAsia" w:ascii="宋体" w:hAnsi="宋体" w:cs="宋体"/>
          <w:sz w:val="21"/>
          <w:szCs w:val="21"/>
        </w:rPr>
        <w:t>投标文件内请附安全工器具检测及代检测试验设备的检测规范</w:t>
      </w:r>
    </w:p>
    <w:p>
      <w:r>
        <w:rPr>
          <w:rFonts w:hint="eastAsia" w:ascii="宋体" w:hAnsi="宋体" w:cs="宋体"/>
          <w:szCs w:val="21"/>
        </w:rPr>
        <w:t xml:space="preserve">   </w:t>
      </w:r>
      <w:r>
        <w:rPr>
          <w:rFonts w:hint="eastAsia"/>
          <w:lang w:val="en-US" w:eastAsia="zh-CN"/>
        </w:rPr>
        <w:t>10</w:t>
      </w:r>
      <w:r>
        <w:rPr>
          <w:rFonts w:hint="eastAsia"/>
        </w:rPr>
        <w:t>.对于代检测试验设备项目，其中绝缘电阻表需做检定检测，其余设备可做校准检测。</w:t>
      </w:r>
    </w:p>
    <w:p>
      <w:pPr>
        <w:pStyle w:val="2"/>
        <w:ind w:firstLine="420"/>
      </w:pPr>
    </w:p>
    <w:p>
      <w:pPr>
        <w:adjustRightInd w:val="0"/>
        <w:snapToGrid w:val="0"/>
        <w:spacing w:line="360" w:lineRule="auto"/>
        <w:rPr>
          <w:rFonts w:ascii="宋体" w:hAnsi="宋体" w:cs="仿宋_GB2312"/>
          <w:b/>
          <w:szCs w:val="21"/>
        </w:rPr>
      </w:pPr>
      <w:r>
        <w:rPr>
          <w:rFonts w:hint="eastAsia" w:ascii="宋体" w:hAnsi="宋体" w:cs="仿宋_GB2312"/>
          <w:b/>
          <w:szCs w:val="21"/>
          <w:lang w:val="en-US" w:eastAsia="zh-CN"/>
        </w:rPr>
        <w:t>三</w:t>
      </w:r>
      <w:r>
        <w:rPr>
          <w:rFonts w:hint="eastAsia" w:ascii="宋体" w:hAnsi="宋体" w:cs="仿宋_GB2312"/>
          <w:b/>
          <w:szCs w:val="21"/>
        </w:rPr>
        <w:t>、项目要求</w:t>
      </w:r>
    </w:p>
    <w:p>
      <w:pPr>
        <w:widowControl/>
        <w:snapToGrid w:val="0"/>
        <w:spacing w:line="360" w:lineRule="auto"/>
        <w:ind w:firstLine="411" w:firstLineChars="196"/>
        <w:rPr>
          <w:rFonts w:ascii="宋体" w:hAnsi="宋体" w:cs="宋体"/>
          <w:szCs w:val="21"/>
        </w:rPr>
      </w:pPr>
      <w:r>
        <w:rPr>
          <w:rFonts w:hint="eastAsia" w:ascii="宋体" w:hAnsi="宋体" w:cs="宋体"/>
          <w:szCs w:val="21"/>
        </w:rPr>
        <w:t>1、人员要求：开展检测工作时，检测人员应配置专业工具、安全防护用具，穿着统一工作服。</w:t>
      </w:r>
    </w:p>
    <w:p>
      <w:pPr>
        <w:adjustRightInd w:val="0"/>
        <w:snapToGrid w:val="0"/>
        <w:spacing w:line="360" w:lineRule="auto"/>
        <w:ind w:firstLine="420" w:firstLineChars="200"/>
        <w:rPr>
          <w:rFonts w:ascii="宋体" w:hAnsi="宋体" w:cs="宋体"/>
          <w:szCs w:val="21"/>
        </w:rPr>
      </w:pPr>
      <w:r>
        <w:rPr>
          <w:rFonts w:hint="eastAsia" w:ascii="宋体" w:hAnsi="宋体" w:cs="宋体"/>
          <w:szCs w:val="21"/>
        </w:rPr>
        <w:t>2、验收要求：工器具检验时，成交人需接受招标人派遣的专业人士现场跟随检查。</w:t>
      </w:r>
    </w:p>
    <w:p>
      <w:pPr>
        <w:adjustRightInd w:val="0"/>
        <w:snapToGrid w:val="0"/>
        <w:spacing w:line="360" w:lineRule="auto"/>
        <w:ind w:firstLine="420" w:firstLineChars="200"/>
        <w:rPr>
          <w:rFonts w:ascii="宋体" w:hAnsi="宋体" w:cs="宋体"/>
          <w:szCs w:val="21"/>
        </w:rPr>
      </w:pPr>
      <w:r>
        <w:rPr>
          <w:rFonts w:hint="eastAsia" w:ascii="宋体" w:hAnsi="宋体" w:cs="宋体"/>
          <w:szCs w:val="21"/>
        </w:rPr>
        <w:t>3、工器具以及代检测试验设备检测前成交人与成交人招标人提前联系，约定送检工器具及代检测试验设备种类、数量、送检时间，成交人需将送检的安全工器具及代检测试验设备自行提取，检测完成之后需将检测后的安全工器具及代检测试验设备送至招标人约定的地点。如果检测设备或安全工器具在检测过程中或者检测后，招标人发现检测设备或安全工器具有问题需重新检测的，投标人得将设备自行提取，完成后得送至与招标人约定地点。如有新购安全工器具需检测完成之后送至招标人约定的地点。完成检测工作后，成交人需接受招标人的验收检查工作，成交人提供检查项清单，双方共同检查、填写，写明检查情况，招标人派专人检查后，填写甲方意见栏，确认无误后，考核得以通过。</w:t>
      </w:r>
    </w:p>
    <w:p>
      <w:pPr>
        <w:numPr>
          <w:ilvl w:val="255"/>
          <w:numId w:val="0"/>
        </w:numPr>
        <w:adjustRightInd w:val="0"/>
        <w:snapToGrid w:val="0"/>
        <w:spacing w:line="360" w:lineRule="auto"/>
        <w:rPr>
          <w:rFonts w:ascii="宋体" w:hAnsi="宋体" w:cs="仿宋_GB2312"/>
          <w:b/>
          <w:szCs w:val="21"/>
        </w:rPr>
      </w:pPr>
      <w:r>
        <w:rPr>
          <w:rFonts w:hint="eastAsia" w:ascii="宋体" w:hAnsi="宋体" w:cs="仿宋_GB2312"/>
          <w:b/>
          <w:szCs w:val="21"/>
          <w:lang w:val="en-US" w:eastAsia="zh-CN"/>
        </w:rPr>
        <w:t>四</w:t>
      </w:r>
      <w:r>
        <w:rPr>
          <w:rFonts w:hint="eastAsia" w:ascii="宋体" w:hAnsi="宋体" w:cs="仿宋_GB2312"/>
          <w:b/>
          <w:szCs w:val="21"/>
        </w:rPr>
        <w:t>、实施要求</w:t>
      </w:r>
    </w:p>
    <w:p>
      <w:pPr>
        <w:pStyle w:val="1853"/>
        <w:snapToGrid w:val="0"/>
        <w:spacing w:line="360" w:lineRule="auto"/>
        <w:ind w:firstLine="420" w:firstLineChars="200"/>
        <w:rPr>
          <w:rFonts w:ascii="宋体" w:cs="宋体"/>
          <w:color w:val="000000"/>
          <w:szCs w:val="21"/>
        </w:rPr>
      </w:pPr>
      <w:r>
        <w:rPr>
          <w:rFonts w:hint="eastAsia" w:ascii="宋体" w:hAnsi="宋体" w:cs="宋体"/>
          <w:color w:val="000000"/>
          <w:szCs w:val="21"/>
        </w:rPr>
        <w:t>1、投标方须在投标报价前应自行前往现场查勘实际情况，确认需进行检测的工具、检测所需设备、检测环境、检测要求等，在投标方做出投标行为时，即默认已经清楚该项目需进行检测的工具、检测所需设备、检测环境、检测要求等合作具体内容。</w:t>
      </w:r>
    </w:p>
    <w:p>
      <w:pPr>
        <w:pStyle w:val="1853"/>
        <w:snapToGrid w:val="0"/>
        <w:spacing w:line="360" w:lineRule="auto"/>
        <w:ind w:firstLine="420" w:firstLineChars="200"/>
        <w:rPr>
          <w:rFonts w:ascii="宋体" w:hAnsi="宋体" w:cs="宋体"/>
          <w:color w:val="000000"/>
          <w:szCs w:val="21"/>
        </w:rPr>
      </w:pPr>
      <w:r>
        <w:rPr>
          <w:rFonts w:hint="eastAsia" w:ascii="宋体" w:hAnsi="宋体" w:cs="宋体"/>
          <w:color w:val="000000"/>
          <w:szCs w:val="21"/>
        </w:rPr>
        <w:t>2、投标人的检测次数不得少于不得少于招标人以及检测规范内规定的要求，服务质量标准也必须同时满足招标人以及检测规范内规定的要求，招标人对检测时间有调整或重新检测要求需求的，投标人需无条件配合执行。</w:t>
      </w:r>
    </w:p>
    <w:p>
      <w:pPr>
        <w:pStyle w:val="1853"/>
        <w:snapToGrid w:val="0"/>
        <w:spacing w:line="360" w:lineRule="auto"/>
        <w:ind w:firstLine="420" w:firstLineChars="200"/>
      </w:pPr>
      <w:r>
        <w:rPr>
          <w:rFonts w:hint="eastAsia" w:ascii="宋体" w:hAnsi="宋体" w:cs="宋体"/>
          <w:color w:val="000000"/>
          <w:szCs w:val="21"/>
        </w:rPr>
        <w:t>3、对于安全工器具的检测项目，投标人在接到招标人发出的检测通知后4天内完成当次检测任务，并出具有效的检测报告，内含但不限于有编写人、审核人、批准人签字，并盖有投标人本机构检测专用章的检测报告。对于代检测设备项目，投标人在接到招标人发出的检测通知后1个月内完成当次检测任务，并出具相应有资质机构有效的检测报告，内含但不限于批准人、检测人、核验人签字，并盖有相应有资质机构检测专用章的检测报告。</w:t>
      </w:r>
    </w:p>
    <w:p>
      <w:pPr>
        <w:spacing w:line="360" w:lineRule="auto"/>
        <w:ind w:firstLine="420" w:firstLineChars="200"/>
        <w:rPr>
          <w:rFonts w:ascii="宋体" w:hAnsi="宋体" w:cs="宋体"/>
          <w:szCs w:val="21"/>
        </w:rPr>
      </w:pPr>
    </w:p>
    <w:p>
      <w:pPr>
        <w:pStyle w:val="2"/>
        <w:rPr>
          <w:rFonts w:ascii="宋体" w:hAnsi="宋体" w:cs="宋体"/>
          <w:szCs w:val="21"/>
        </w:rPr>
      </w:pPr>
    </w:p>
    <w:p>
      <w:pPr>
        <w:rPr>
          <w:rFonts w:ascii="宋体" w:hAnsi="宋体" w:cs="宋体"/>
          <w:szCs w:val="21"/>
        </w:rPr>
      </w:pPr>
    </w:p>
    <w:p>
      <w:pPr>
        <w:rPr>
          <w:rFonts w:hint="eastAsia" w:ascii="宋体" w:hAnsi="宋体" w:cs="宋体"/>
          <w:szCs w:val="21"/>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pStyle w:val="2"/>
        <w:rPr>
          <w:rFonts w:ascii="宋体" w:hAnsi="宋体" w:cs="宋体"/>
          <w:szCs w:val="21"/>
        </w:rPr>
      </w:pPr>
    </w:p>
    <w:p>
      <w:pPr>
        <w:pStyle w:val="2"/>
      </w:pPr>
    </w:p>
    <w:p>
      <w:pPr>
        <w:pStyle w:val="2"/>
        <w:rPr>
          <w:rFonts w:ascii="宋体" w:hAnsi="宋体" w:cs="宋体"/>
          <w:szCs w:val="21"/>
        </w:rPr>
      </w:pPr>
    </w:p>
    <w:p>
      <w:pPr>
        <w:rPr>
          <w:rFonts w:ascii="宋体" w:hAnsi="宋体" w:cs="宋体"/>
          <w:szCs w:val="21"/>
        </w:rPr>
      </w:pPr>
    </w:p>
    <w:p>
      <w:pPr>
        <w:pStyle w:val="2"/>
      </w:pPr>
    </w:p>
    <w:p>
      <w:pPr>
        <w:jc w:val="left"/>
        <w:rPr>
          <w:rFonts w:ascii="宋体" w:hAnsi="宋体" w:cs="宋体"/>
          <w:b/>
          <w:color w:val="000000"/>
          <w:szCs w:val="21"/>
        </w:rPr>
      </w:pPr>
    </w:p>
    <w:p>
      <w:pPr>
        <w:spacing w:after="120" w:afterLines="50"/>
        <w:jc w:val="center"/>
        <w:rPr>
          <w:rFonts w:ascii="仿宋_GB2312" w:eastAsia="仿宋_GB2312"/>
          <w:b/>
          <w:sz w:val="48"/>
          <w:szCs w:val="48"/>
        </w:rPr>
      </w:pPr>
      <w:r>
        <w:rPr>
          <w:rFonts w:hint="eastAsia" w:ascii="仿宋_GB2312" w:eastAsia="仿宋_GB2312"/>
          <w:b/>
          <w:sz w:val="48"/>
          <w:szCs w:val="48"/>
        </w:rPr>
        <w:t>安全工器具清单汇总</w:t>
      </w:r>
    </w:p>
    <w:tbl>
      <w:tblPr>
        <w:tblStyle w:val="89"/>
        <w:tblW w:w="786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449"/>
        <w:gridCol w:w="1188"/>
        <w:gridCol w:w="899"/>
        <w:gridCol w:w="1410"/>
        <w:gridCol w:w="1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Align w:val="center"/>
          </w:tcPr>
          <w:p>
            <w:pPr>
              <w:jc w:val="center"/>
              <w:rPr>
                <w:rFonts w:ascii="仿宋_GB2312" w:eastAsia="仿宋_GB2312"/>
                <w:b/>
                <w:sz w:val="28"/>
                <w:szCs w:val="28"/>
              </w:rPr>
            </w:pPr>
            <w:r>
              <w:rPr>
                <w:rFonts w:hint="eastAsia" w:ascii="仿宋_GB2312" w:eastAsia="仿宋_GB2312"/>
                <w:b/>
                <w:sz w:val="28"/>
                <w:szCs w:val="28"/>
              </w:rPr>
              <w:t>序号</w:t>
            </w:r>
          </w:p>
        </w:tc>
        <w:tc>
          <w:tcPr>
            <w:tcW w:w="1449" w:type="dxa"/>
            <w:vAlign w:val="center"/>
          </w:tcPr>
          <w:p>
            <w:pPr>
              <w:jc w:val="center"/>
              <w:rPr>
                <w:rFonts w:ascii="仿宋_GB2312" w:eastAsia="仿宋_GB2312"/>
                <w:b/>
                <w:sz w:val="28"/>
                <w:szCs w:val="28"/>
              </w:rPr>
            </w:pPr>
            <w:r>
              <w:rPr>
                <w:rFonts w:hint="eastAsia" w:ascii="仿宋_GB2312" w:eastAsia="仿宋_GB2312"/>
                <w:b/>
                <w:sz w:val="28"/>
                <w:szCs w:val="28"/>
              </w:rPr>
              <w:t>项目名称</w:t>
            </w: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规格</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数量</w:t>
            </w:r>
          </w:p>
        </w:tc>
        <w:tc>
          <w:tcPr>
            <w:tcW w:w="1410" w:type="dxa"/>
            <w:vAlign w:val="center"/>
          </w:tcPr>
          <w:p>
            <w:pPr>
              <w:jc w:val="center"/>
              <w:rPr>
                <w:rFonts w:ascii="仿宋_GB2312" w:eastAsia="仿宋_GB2312"/>
                <w:b/>
                <w:sz w:val="28"/>
                <w:szCs w:val="28"/>
              </w:rPr>
            </w:pPr>
            <w:r>
              <w:rPr>
                <w:rFonts w:hint="eastAsia" w:ascii="仿宋_GB2312" w:eastAsia="仿宋_GB2312"/>
                <w:b/>
                <w:sz w:val="28"/>
                <w:szCs w:val="28"/>
              </w:rPr>
              <w:t>检验周期</w:t>
            </w:r>
          </w:p>
        </w:tc>
        <w:tc>
          <w:tcPr>
            <w:tcW w:w="1925" w:type="dxa"/>
            <w:vAlign w:val="center"/>
          </w:tcPr>
          <w:p>
            <w:pPr>
              <w:jc w:val="center"/>
              <w:rPr>
                <w:rFonts w:ascii="仿宋_GB2312" w:eastAsia="仿宋_GB2312"/>
                <w:b/>
                <w:sz w:val="28"/>
                <w:szCs w:val="28"/>
              </w:rPr>
            </w:pPr>
            <w:r>
              <w:rPr>
                <w:rFonts w:hint="eastAsia" w:ascii="仿宋_GB2312" w:eastAsia="仿宋_GB2312"/>
                <w:b/>
                <w:sz w:val="28"/>
                <w:szCs w:val="28"/>
              </w:rPr>
              <w:t>检验日期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restart"/>
            <w:vAlign w:val="center"/>
          </w:tcPr>
          <w:p>
            <w:pPr>
              <w:jc w:val="center"/>
              <w:rPr>
                <w:rFonts w:ascii="仿宋_GB2312" w:eastAsia="仿宋_GB2312"/>
                <w:b/>
                <w:sz w:val="28"/>
                <w:szCs w:val="28"/>
              </w:rPr>
            </w:pPr>
            <w:r>
              <w:rPr>
                <w:rFonts w:hint="eastAsia" w:ascii="仿宋_GB2312" w:eastAsia="仿宋_GB2312"/>
                <w:b/>
                <w:sz w:val="28"/>
                <w:szCs w:val="28"/>
              </w:rPr>
              <w:t>1</w:t>
            </w:r>
          </w:p>
        </w:tc>
        <w:tc>
          <w:tcPr>
            <w:tcW w:w="1449" w:type="dxa"/>
            <w:vMerge w:val="restart"/>
            <w:vAlign w:val="center"/>
          </w:tcPr>
          <w:p>
            <w:pPr>
              <w:jc w:val="center"/>
              <w:rPr>
                <w:rFonts w:ascii="仿宋_GB2312" w:eastAsia="仿宋_GB2312"/>
                <w:b/>
                <w:sz w:val="28"/>
                <w:szCs w:val="28"/>
              </w:rPr>
            </w:pPr>
            <w:r>
              <w:rPr>
                <w:rFonts w:hint="eastAsia" w:ascii="仿宋_GB2312" w:eastAsia="仿宋_GB2312"/>
                <w:b/>
                <w:sz w:val="28"/>
                <w:szCs w:val="28"/>
              </w:rPr>
              <w:t>绝缘手套</w:t>
            </w: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35kV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12双</w:t>
            </w:r>
          </w:p>
        </w:tc>
        <w:tc>
          <w:tcPr>
            <w:tcW w:w="1410" w:type="dxa"/>
            <w:vMerge w:val="restart"/>
            <w:vAlign w:val="center"/>
          </w:tcPr>
          <w:p>
            <w:pPr>
              <w:jc w:val="center"/>
              <w:rPr>
                <w:rFonts w:ascii="仿宋_GB2312" w:eastAsia="仿宋_GB2312"/>
                <w:b/>
                <w:sz w:val="28"/>
                <w:szCs w:val="28"/>
              </w:rPr>
            </w:pPr>
            <w:r>
              <w:rPr>
                <w:rFonts w:hint="eastAsia" w:ascii="仿宋_GB2312" w:eastAsia="仿宋_GB2312"/>
                <w:b/>
                <w:sz w:val="28"/>
                <w:szCs w:val="28"/>
              </w:rPr>
              <w:t>半年</w:t>
            </w:r>
          </w:p>
        </w:tc>
        <w:tc>
          <w:tcPr>
            <w:tcW w:w="1925" w:type="dxa"/>
            <w:vMerge w:val="restart"/>
            <w:vAlign w:val="center"/>
          </w:tcPr>
          <w:p>
            <w:pPr>
              <w:adjustRightInd w:val="0"/>
              <w:snapToGrid w:val="0"/>
              <w:jc w:val="center"/>
              <w:rPr>
                <w:rFonts w:ascii="仿宋_GB2312" w:eastAsia="仿宋_GB2312"/>
                <w:b/>
                <w:color w:val="00B050"/>
                <w:sz w:val="28"/>
                <w:szCs w:val="28"/>
              </w:rPr>
            </w:pPr>
            <w:r>
              <w:rPr>
                <w:rFonts w:hint="eastAsia" w:ascii="仿宋_GB2312" w:eastAsia="仿宋_GB2312"/>
                <w:b/>
                <w:color w:val="00B050"/>
                <w:sz w:val="28"/>
                <w:szCs w:val="28"/>
              </w:rPr>
              <w:t>2020-10-19</w:t>
            </w:r>
          </w:p>
          <w:p>
            <w:pPr>
              <w:adjustRightInd w:val="0"/>
              <w:snapToGrid w:val="0"/>
              <w:jc w:val="center"/>
              <w:rPr>
                <w:rFonts w:ascii="仿宋_GB2312" w:eastAsia="仿宋_GB2312"/>
                <w:b/>
                <w:color w:val="00B050"/>
                <w:sz w:val="28"/>
                <w:szCs w:val="28"/>
              </w:rPr>
            </w:pPr>
            <w:r>
              <w:rPr>
                <w:rFonts w:hint="eastAsia" w:ascii="仿宋_GB2312" w:eastAsia="仿宋_GB2312"/>
                <w:b/>
                <w:color w:val="00B050"/>
                <w:sz w:val="28"/>
                <w:szCs w:val="28"/>
              </w:rPr>
              <w:t>2021-4-18</w:t>
            </w:r>
          </w:p>
          <w:p>
            <w:pPr>
              <w:adjustRightInd w:val="0"/>
              <w:snapToGrid w:val="0"/>
              <w:jc w:val="center"/>
              <w:rPr>
                <w:rFonts w:ascii="仿宋_GB2312" w:eastAsia="仿宋_GB2312"/>
                <w:b/>
                <w:color w:val="00B050"/>
                <w:sz w:val="28"/>
                <w:szCs w:val="28"/>
              </w:rPr>
            </w:pPr>
            <w:r>
              <w:rPr>
                <w:rFonts w:hint="eastAsia" w:ascii="仿宋_GB2312" w:eastAsia="仿宋_GB2312"/>
                <w:b/>
                <w:color w:val="00B050"/>
                <w:sz w:val="28"/>
                <w:szCs w:val="28"/>
              </w:rPr>
              <w:t>2021-10-17</w:t>
            </w:r>
          </w:p>
          <w:p>
            <w:pPr>
              <w:adjustRightInd w:val="0"/>
              <w:snapToGrid w:val="0"/>
              <w:jc w:val="center"/>
              <w:rPr>
                <w:rFonts w:ascii="仿宋_GB2312" w:eastAsia="仿宋_GB2312"/>
                <w:b/>
                <w:color w:val="00B050"/>
                <w:sz w:val="28"/>
                <w:szCs w:val="28"/>
              </w:rPr>
            </w:pPr>
            <w:r>
              <w:rPr>
                <w:rFonts w:hint="eastAsia" w:ascii="仿宋_GB2312" w:eastAsia="仿宋_GB2312"/>
                <w:b/>
                <w:color w:val="00B050"/>
                <w:sz w:val="28"/>
                <w:szCs w:val="28"/>
              </w:rPr>
              <w:t>2022-4-16</w:t>
            </w:r>
          </w:p>
          <w:p>
            <w:pPr>
              <w:adjustRightInd w:val="0"/>
              <w:snapToGrid w:val="0"/>
              <w:jc w:val="center"/>
              <w:rPr>
                <w:rFonts w:ascii="仿宋_GB2312" w:eastAsia="仿宋_GB2312"/>
                <w:b/>
                <w:color w:val="00B050"/>
                <w:sz w:val="28"/>
                <w:szCs w:val="28"/>
              </w:rPr>
            </w:pPr>
            <w:r>
              <w:rPr>
                <w:rFonts w:hint="eastAsia" w:ascii="仿宋_GB2312" w:eastAsia="仿宋_GB2312"/>
                <w:b/>
                <w:color w:val="00B050"/>
                <w:sz w:val="28"/>
                <w:szCs w:val="28"/>
              </w:rPr>
              <w:t>2022-10-15</w:t>
            </w:r>
          </w:p>
          <w:p>
            <w:pPr>
              <w:adjustRightInd w:val="0"/>
              <w:snapToGrid w:val="0"/>
              <w:jc w:val="center"/>
              <w:rPr>
                <w:rFonts w:ascii="仿宋_GB2312" w:eastAsia="仿宋_GB2312"/>
                <w:b/>
                <w:color w:val="00B05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continue"/>
            <w:vAlign w:val="center"/>
          </w:tcPr>
          <w:p>
            <w:pPr>
              <w:jc w:val="center"/>
              <w:rPr>
                <w:rFonts w:ascii="仿宋_GB2312" w:eastAsia="仿宋_GB2312"/>
                <w:b/>
                <w:sz w:val="28"/>
                <w:szCs w:val="28"/>
              </w:rPr>
            </w:pPr>
          </w:p>
        </w:tc>
        <w:tc>
          <w:tcPr>
            <w:tcW w:w="1449" w:type="dxa"/>
            <w:vMerge w:val="continue"/>
            <w:vAlign w:val="center"/>
          </w:tcPr>
          <w:p>
            <w:pPr>
              <w:jc w:val="center"/>
              <w:rPr>
                <w:rFonts w:ascii="仿宋_GB2312" w:eastAsia="仿宋_GB2312"/>
                <w:b/>
                <w:sz w:val="28"/>
                <w:szCs w:val="28"/>
              </w:rPr>
            </w:pP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10kV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16双</w:t>
            </w:r>
          </w:p>
        </w:tc>
        <w:tc>
          <w:tcPr>
            <w:tcW w:w="1410" w:type="dxa"/>
            <w:vMerge w:val="continue"/>
            <w:vAlign w:val="center"/>
          </w:tcPr>
          <w:p>
            <w:pPr>
              <w:jc w:val="center"/>
              <w:rPr>
                <w:rFonts w:ascii="仿宋_GB2312" w:eastAsia="仿宋_GB2312"/>
                <w:b/>
                <w:sz w:val="28"/>
                <w:szCs w:val="28"/>
              </w:rPr>
            </w:pPr>
          </w:p>
        </w:tc>
        <w:tc>
          <w:tcPr>
            <w:tcW w:w="1925" w:type="dxa"/>
            <w:vMerge w:val="continue"/>
            <w:vAlign w:val="center"/>
          </w:tcPr>
          <w:p>
            <w:pPr>
              <w:jc w:val="center"/>
              <w:rPr>
                <w:rFonts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restart"/>
            <w:vAlign w:val="center"/>
          </w:tcPr>
          <w:p>
            <w:pPr>
              <w:jc w:val="center"/>
              <w:rPr>
                <w:rFonts w:ascii="仿宋_GB2312" w:eastAsia="仿宋_GB2312"/>
                <w:b/>
                <w:sz w:val="28"/>
                <w:szCs w:val="28"/>
              </w:rPr>
            </w:pPr>
            <w:r>
              <w:rPr>
                <w:rFonts w:hint="eastAsia" w:ascii="仿宋_GB2312" w:eastAsia="仿宋_GB2312"/>
                <w:b/>
                <w:sz w:val="28"/>
                <w:szCs w:val="28"/>
              </w:rPr>
              <w:t>2</w:t>
            </w:r>
          </w:p>
        </w:tc>
        <w:tc>
          <w:tcPr>
            <w:tcW w:w="1449" w:type="dxa"/>
            <w:vMerge w:val="restart"/>
            <w:vAlign w:val="center"/>
          </w:tcPr>
          <w:p>
            <w:pPr>
              <w:jc w:val="center"/>
              <w:rPr>
                <w:rFonts w:ascii="仿宋_GB2312" w:eastAsia="仿宋_GB2312"/>
                <w:b/>
                <w:sz w:val="28"/>
                <w:szCs w:val="28"/>
              </w:rPr>
            </w:pPr>
            <w:r>
              <w:rPr>
                <w:rFonts w:hint="eastAsia" w:ascii="仿宋_GB2312" w:eastAsia="仿宋_GB2312"/>
                <w:b/>
                <w:sz w:val="28"/>
                <w:szCs w:val="28"/>
              </w:rPr>
              <w:t>绝缘靴</w:t>
            </w: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35kV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6双</w:t>
            </w:r>
          </w:p>
        </w:tc>
        <w:tc>
          <w:tcPr>
            <w:tcW w:w="1410" w:type="dxa"/>
            <w:vMerge w:val="continue"/>
            <w:vAlign w:val="center"/>
          </w:tcPr>
          <w:p>
            <w:pPr>
              <w:jc w:val="center"/>
              <w:rPr>
                <w:rFonts w:ascii="仿宋_GB2312" w:eastAsia="仿宋_GB2312"/>
                <w:b/>
                <w:sz w:val="28"/>
                <w:szCs w:val="28"/>
              </w:rPr>
            </w:pPr>
          </w:p>
        </w:tc>
        <w:tc>
          <w:tcPr>
            <w:tcW w:w="1925" w:type="dxa"/>
            <w:vMerge w:val="continue"/>
            <w:vAlign w:val="center"/>
          </w:tcPr>
          <w:p>
            <w:pPr>
              <w:jc w:val="center"/>
              <w:rPr>
                <w:rFonts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continue"/>
            <w:vAlign w:val="center"/>
          </w:tcPr>
          <w:p>
            <w:pPr>
              <w:jc w:val="center"/>
              <w:rPr>
                <w:rFonts w:ascii="仿宋_GB2312" w:eastAsia="仿宋_GB2312"/>
                <w:b/>
                <w:sz w:val="28"/>
                <w:szCs w:val="28"/>
              </w:rPr>
            </w:pPr>
          </w:p>
        </w:tc>
        <w:tc>
          <w:tcPr>
            <w:tcW w:w="1449" w:type="dxa"/>
            <w:vMerge w:val="continue"/>
            <w:vAlign w:val="center"/>
          </w:tcPr>
          <w:p>
            <w:pPr>
              <w:jc w:val="center"/>
              <w:rPr>
                <w:rFonts w:ascii="仿宋_GB2312" w:eastAsia="仿宋_GB2312"/>
                <w:b/>
                <w:sz w:val="28"/>
                <w:szCs w:val="28"/>
              </w:rPr>
            </w:pP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10kV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17双</w:t>
            </w:r>
          </w:p>
        </w:tc>
        <w:tc>
          <w:tcPr>
            <w:tcW w:w="1410" w:type="dxa"/>
            <w:vMerge w:val="continue"/>
            <w:vAlign w:val="center"/>
          </w:tcPr>
          <w:p>
            <w:pPr>
              <w:jc w:val="center"/>
              <w:rPr>
                <w:rFonts w:ascii="仿宋_GB2312" w:eastAsia="仿宋_GB2312"/>
                <w:b/>
                <w:sz w:val="28"/>
                <w:szCs w:val="28"/>
              </w:rPr>
            </w:pPr>
          </w:p>
        </w:tc>
        <w:tc>
          <w:tcPr>
            <w:tcW w:w="1925" w:type="dxa"/>
            <w:vMerge w:val="continue"/>
            <w:vAlign w:val="center"/>
          </w:tcPr>
          <w:p>
            <w:pPr>
              <w:jc w:val="center"/>
              <w:rPr>
                <w:rFonts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restart"/>
            <w:vAlign w:val="center"/>
          </w:tcPr>
          <w:p>
            <w:pPr>
              <w:jc w:val="center"/>
              <w:rPr>
                <w:rFonts w:ascii="仿宋_GB2312" w:eastAsia="仿宋_GB2312"/>
                <w:b/>
                <w:sz w:val="28"/>
                <w:szCs w:val="28"/>
              </w:rPr>
            </w:pPr>
            <w:r>
              <w:rPr>
                <w:rFonts w:hint="eastAsia" w:ascii="仿宋_GB2312" w:eastAsia="仿宋_GB2312"/>
                <w:b/>
                <w:sz w:val="28"/>
                <w:szCs w:val="28"/>
              </w:rPr>
              <w:t>3</w:t>
            </w:r>
          </w:p>
        </w:tc>
        <w:tc>
          <w:tcPr>
            <w:tcW w:w="1449" w:type="dxa"/>
            <w:vMerge w:val="restart"/>
            <w:vAlign w:val="center"/>
          </w:tcPr>
          <w:p>
            <w:pPr>
              <w:jc w:val="center"/>
              <w:rPr>
                <w:rFonts w:ascii="仿宋_GB2312" w:eastAsia="仿宋_GB2312"/>
                <w:b/>
                <w:sz w:val="28"/>
                <w:szCs w:val="28"/>
              </w:rPr>
            </w:pPr>
            <w:r>
              <w:rPr>
                <w:rFonts w:hint="eastAsia" w:ascii="仿宋_GB2312" w:eastAsia="仿宋_GB2312"/>
                <w:b/>
                <w:sz w:val="28"/>
                <w:szCs w:val="28"/>
              </w:rPr>
              <w:t>验电笔</w:t>
            </w: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110kV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4支</w:t>
            </w:r>
          </w:p>
        </w:tc>
        <w:tc>
          <w:tcPr>
            <w:tcW w:w="1410" w:type="dxa"/>
            <w:vMerge w:val="restart"/>
            <w:vAlign w:val="center"/>
          </w:tcPr>
          <w:p>
            <w:pPr>
              <w:jc w:val="center"/>
              <w:rPr>
                <w:rFonts w:ascii="仿宋_GB2312" w:eastAsia="仿宋_GB2312"/>
                <w:b/>
                <w:sz w:val="28"/>
                <w:szCs w:val="28"/>
              </w:rPr>
            </w:pPr>
            <w:r>
              <w:rPr>
                <w:rFonts w:hint="eastAsia" w:ascii="仿宋_GB2312" w:eastAsia="仿宋_GB2312"/>
                <w:b/>
                <w:sz w:val="28"/>
                <w:szCs w:val="28"/>
              </w:rPr>
              <w:t>一年</w:t>
            </w:r>
          </w:p>
        </w:tc>
        <w:tc>
          <w:tcPr>
            <w:tcW w:w="1925" w:type="dxa"/>
            <w:vMerge w:val="restart"/>
            <w:vAlign w:val="center"/>
          </w:tcPr>
          <w:p>
            <w:pPr>
              <w:adjustRightInd w:val="0"/>
              <w:snapToGrid w:val="0"/>
              <w:jc w:val="center"/>
              <w:rPr>
                <w:rFonts w:ascii="仿宋_GB2312" w:eastAsia="仿宋_GB2312"/>
                <w:b/>
                <w:color w:val="00B050"/>
                <w:sz w:val="28"/>
                <w:szCs w:val="28"/>
              </w:rPr>
            </w:pPr>
            <w:r>
              <w:rPr>
                <w:rFonts w:hint="eastAsia" w:ascii="仿宋_GB2312" w:eastAsia="仿宋_GB2312"/>
                <w:b/>
                <w:color w:val="00B050"/>
                <w:sz w:val="28"/>
                <w:szCs w:val="28"/>
              </w:rPr>
              <w:t>2020-10-19</w:t>
            </w:r>
          </w:p>
          <w:p>
            <w:pPr>
              <w:adjustRightInd w:val="0"/>
              <w:snapToGrid w:val="0"/>
              <w:jc w:val="center"/>
              <w:rPr>
                <w:rFonts w:ascii="仿宋_GB2312" w:eastAsia="仿宋_GB2312"/>
                <w:b/>
                <w:color w:val="00B050"/>
                <w:sz w:val="28"/>
                <w:szCs w:val="28"/>
              </w:rPr>
            </w:pPr>
            <w:r>
              <w:rPr>
                <w:rFonts w:hint="eastAsia" w:ascii="仿宋_GB2312" w:eastAsia="仿宋_GB2312"/>
                <w:b/>
                <w:color w:val="00B050"/>
                <w:sz w:val="28"/>
                <w:szCs w:val="28"/>
              </w:rPr>
              <w:t>2021-10-17</w:t>
            </w:r>
          </w:p>
          <w:p>
            <w:pPr>
              <w:adjustRightInd w:val="0"/>
              <w:snapToGrid w:val="0"/>
              <w:jc w:val="center"/>
              <w:rPr>
                <w:rFonts w:ascii="仿宋_GB2312" w:eastAsia="仿宋_GB2312"/>
                <w:b/>
                <w:sz w:val="28"/>
                <w:szCs w:val="28"/>
              </w:rPr>
            </w:pPr>
            <w:r>
              <w:rPr>
                <w:rFonts w:hint="eastAsia" w:ascii="仿宋_GB2312" w:eastAsia="仿宋_GB2312"/>
                <w:b/>
                <w:color w:val="00B050"/>
                <w:sz w:val="28"/>
                <w:szCs w:val="28"/>
              </w:rPr>
              <w:t>2022-10-15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continue"/>
            <w:vAlign w:val="center"/>
          </w:tcPr>
          <w:p>
            <w:pPr>
              <w:jc w:val="center"/>
              <w:rPr>
                <w:rFonts w:ascii="仿宋_GB2312" w:eastAsia="仿宋_GB2312"/>
                <w:b/>
                <w:sz w:val="28"/>
                <w:szCs w:val="28"/>
              </w:rPr>
            </w:pPr>
          </w:p>
        </w:tc>
        <w:tc>
          <w:tcPr>
            <w:tcW w:w="1449" w:type="dxa"/>
            <w:vMerge w:val="continue"/>
            <w:vAlign w:val="center"/>
          </w:tcPr>
          <w:p>
            <w:pPr>
              <w:jc w:val="center"/>
              <w:rPr>
                <w:rFonts w:ascii="仿宋_GB2312" w:eastAsia="仿宋_GB2312"/>
                <w:b/>
                <w:sz w:val="28"/>
                <w:szCs w:val="28"/>
              </w:rPr>
            </w:pP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35kV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2支</w:t>
            </w:r>
          </w:p>
        </w:tc>
        <w:tc>
          <w:tcPr>
            <w:tcW w:w="1410" w:type="dxa"/>
            <w:vMerge w:val="continue"/>
            <w:vAlign w:val="center"/>
          </w:tcPr>
          <w:p>
            <w:pPr>
              <w:jc w:val="center"/>
              <w:rPr>
                <w:rFonts w:ascii="仿宋_GB2312" w:eastAsia="仿宋_GB2312"/>
                <w:b/>
                <w:sz w:val="28"/>
                <w:szCs w:val="28"/>
              </w:rPr>
            </w:pPr>
          </w:p>
        </w:tc>
        <w:tc>
          <w:tcPr>
            <w:tcW w:w="1925" w:type="dxa"/>
            <w:vMerge w:val="continue"/>
            <w:vAlign w:val="center"/>
          </w:tcPr>
          <w:p>
            <w:pPr>
              <w:jc w:val="center"/>
              <w:rPr>
                <w:rFonts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continue"/>
            <w:vAlign w:val="center"/>
          </w:tcPr>
          <w:p>
            <w:pPr>
              <w:jc w:val="center"/>
              <w:rPr>
                <w:rFonts w:ascii="仿宋_GB2312" w:eastAsia="仿宋_GB2312"/>
                <w:b/>
                <w:sz w:val="28"/>
                <w:szCs w:val="28"/>
              </w:rPr>
            </w:pPr>
          </w:p>
        </w:tc>
        <w:tc>
          <w:tcPr>
            <w:tcW w:w="1449" w:type="dxa"/>
            <w:vMerge w:val="continue"/>
            <w:vAlign w:val="center"/>
          </w:tcPr>
          <w:p>
            <w:pPr>
              <w:jc w:val="center"/>
              <w:rPr>
                <w:rFonts w:ascii="仿宋_GB2312" w:eastAsia="仿宋_GB2312"/>
                <w:b/>
                <w:sz w:val="28"/>
                <w:szCs w:val="28"/>
              </w:rPr>
            </w:pP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10kV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16支</w:t>
            </w:r>
          </w:p>
        </w:tc>
        <w:tc>
          <w:tcPr>
            <w:tcW w:w="1410" w:type="dxa"/>
            <w:vMerge w:val="continue"/>
            <w:vAlign w:val="center"/>
          </w:tcPr>
          <w:p>
            <w:pPr>
              <w:jc w:val="center"/>
              <w:rPr>
                <w:rFonts w:ascii="仿宋_GB2312" w:eastAsia="仿宋_GB2312"/>
                <w:b/>
                <w:sz w:val="28"/>
                <w:szCs w:val="28"/>
              </w:rPr>
            </w:pPr>
          </w:p>
        </w:tc>
        <w:tc>
          <w:tcPr>
            <w:tcW w:w="1925" w:type="dxa"/>
            <w:vMerge w:val="continue"/>
            <w:vAlign w:val="center"/>
          </w:tcPr>
          <w:p>
            <w:pPr>
              <w:jc w:val="center"/>
              <w:rPr>
                <w:rFonts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1" w:hRule="atLeast"/>
          <w:jc w:val="center"/>
        </w:trPr>
        <w:tc>
          <w:tcPr>
            <w:tcW w:w="993" w:type="dxa"/>
            <w:vAlign w:val="center"/>
          </w:tcPr>
          <w:p>
            <w:pPr>
              <w:jc w:val="center"/>
              <w:rPr>
                <w:rFonts w:ascii="仿宋_GB2312" w:eastAsia="仿宋_GB2312"/>
                <w:b/>
                <w:sz w:val="28"/>
                <w:szCs w:val="28"/>
              </w:rPr>
            </w:pPr>
            <w:r>
              <w:rPr>
                <w:rFonts w:hint="eastAsia" w:ascii="仿宋_GB2312" w:eastAsia="仿宋_GB2312"/>
                <w:b/>
                <w:sz w:val="28"/>
                <w:szCs w:val="28"/>
              </w:rPr>
              <w:t>4</w:t>
            </w:r>
          </w:p>
        </w:tc>
        <w:tc>
          <w:tcPr>
            <w:tcW w:w="1449" w:type="dxa"/>
            <w:vAlign w:val="center"/>
          </w:tcPr>
          <w:p>
            <w:pPr>
              <w:jc w:val="center"/>
              <w:rPr>
                <w:rFonts w:ascii="仿宋_GB2312" w:eastAsia="仿宋_GB2312"/>
                <w:b/>
                <w:sz w:val="28"/>
                <w:szCs w:val="28"/>
              </w:rPr>
            </w:pPr>
            <w:r>
              <w:rPr>
                <w:rFonts w:hint="eastAsia" w:ascii="仿宋_GB2312" w:eastAsia="仿宋_GB2312"/>
                <w:b/>
                <w:sz w:val="28"/>
                <w:szCs w:val="28"/>
              </w:rPr>
              <w:t>令克棒</w:t>
            </w: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35kV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2杆</w:t>
            </w:r>
          </w:p>
        </w:tc>
        <w:tc>
          <w:tcPr>
            <w:tcW w:w="1410" w:type="dxa"/>
            <w:vAlign w:val="center"/>
          </w:tcPr>
          <w:p>
            <w:pPr>
              <w:jc w:val="center"/>
              <w:rPr>
                <w:rFonts w:ascii="仿宋_GB2312" w:eastAsia="仿宋_GB2312"/>
                <w:b/>
                <w:sz w:val="28"/>
                <w:szCs w:val="28"/>
              </w:rPr>
            </w:pPr>
            <w:r>
              <w:rPr>
                <w:rFonts w:hint="eastAsia" w:ascii="仿宋_GB2312" w:eastAsia="仿宋_GB2312"/>
                <w:b/>
                <w:sz w:val="28"/>
                <w:szCs w:val="28"/>
              </w:rPr>
              <w:t>一年</w:t>
            </w:r>
          </w:p>
        </w:tc>
        <w:tc>
          <w:tcPr>
            <w:tcW w:w="1925" w:type="dxa"/>
            <w:vAlign w:val="center"/>
          </w:tcPr>
          <w:p>
            <w:pPr>
              <w:adjustRightInd w:val="0"/>
              <w:snapToGrid w:val="0"/>
              <w:jc w:val="center"/>
              <w:rPr>
                <w:rFonts w:ascii="仿宋_GB2312" w:eastAsia="仿宋_GB2312"/>
                <w:b/>
                <w:color w:val="00B050"/>
                <w:sz w:val="28"/>
                <w:szCs w:val="28"/>
              </w:rPr>
            </w:pPr>
            <w:r>
              <w:rPr>
                <w:rFonts w:hint="eastAsia" w:ascii="仿宋_GB2312" w:eastAsia="仿宋_GB2312"/>
                <w:b/>
                <w:color w:val="00B050"/>
                <w:sz w:val="28"/>
                <w:szCs w:val="28"/>
              </w:rPr>
              <w:t>2020-10-19</w:t>
            </w:r>
          </w:p>
          <w:p>
            <w:pPr>
              <w:adjustRightInd w:val="0"/>
              <w:snapToGrid w:val="0"/>
              <w:jc w:val="center"/>
              <w:rPr>
                <w:rFonts w:ascii="仿宋_GB2312" w:eastAsia="仿宋_GB2312"/>
                <w:b/>
                <w:color w:val="00B050"/>
                <w:sz w:val="28"/>
                <w:szCs w:val="28"/>
              </w:rPr>
            </w:pPr>
            <w:r>
              <w:rPr>
                <w:rFonts w:hint="eastAsia" w:ascii="仿宋_GB2312" w:eastAsia="仿宋_GB2312"/>
                <w:b/>
                <w:color w:val="00B050"/>
                <w:sz w:val="28"/>
                <w:szCs w:val="28"/>
              </w:rPr>
              <w:t>2021-10-17</w:t>
            </w:r>
          </w:p>
          <w:p>
            <w:pPr>
              <w:jc w:val="center"/>
              <w:rPr>
                <w:rFonts w:ascii="仿宋_GB2312" w:eastAsia="仿宋_GB2312"/>
                <w:b/>
                <w:sz w:val="28"/>
                <w:szCs w:val="28"/>
              </w:rPr>
            </w:pPr>
            <w:r>
              <w:rPr>
                <w:rFonts w:hint="eastAsia" w:ascii="仿宋_GB2312" w:eastAsia="仿宋_GB2312"/>
                <w:b/>
                <w:color w:val="00B050"/>
                <w:sz w:val="28"/>
                <w:szCs w:val="28"/>
              </w:rPr>
              <w:t>2022-10-15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8" w:hRule="atLeast"/>
          <w:jc w:val="center"/>
        </w:trPr>
        <w:tc>
          <w:tcPr>
            <w:tcW w:w="993" w:type="dxa"/>
            <w:vAlign w:val="center"/>
          </w:tcPr>
          <w:p>
            <w:pPr>
              <w:jc w:val="center"/>
              <w:rPr>
                <w:rFonts w:ascii="仿宋_GB2312" w:eastAsia="仿宋_GB2312"/>
                <w:b/>
                <w:sz w:val="28"/>
                <w:szCs w:val="28"/>
              </w:rPr>
            </w:pPr>
            <w:r>
              <w:rPr>
                <w:rFonts w:hint="eastAsia" w:ascii="仿宋_GB2312" w:eastAsia="仿宋_GB2312"/>
                <w:b/>
                <w:sz w:val="28"/>
                <w:szCs w:val="28"/>
              </w:rPr>
              <w:t>5</w:t>
            </w:r>
          </w:p>
        </w:tc>
        <w:tc>
          <w:tcPr>
            <w:tcW w:w="1449" w:type="dxa"/>
            <w:vAlign w:val="center"/>
          </w:tcPr>
          <w:p>
            <w:pPr>
              <w:jc w:val="center"/>
              <w:rPr>
                <w:rFonts w:ascii="仿宋_GB2312" w:eastAsia="仿宋_GB2312"/>
                <w:b/>
                <w:sz w:val="28"/>
                <w:szCs w:val="28"/>
              </w:rPr>
            </w:pPr>
            <w:r>
              <w:rPr>
                <w:rFonts w:hint="eastAsia" w:ascii="仿宋_GB2312" w:eastAsia="仿宋_GB2312"/>
                <w:b/>
                <w:sz w:val="28"/>
                <w:szCs w:val="28"/>
              </w:rPr>
              <w:t>安全帽</w:t>
            </w:r>
          </w:p>
        </w:tc>
        <w:tc>
          <w:tcPr>
            <w:tcW w:w="1188" w:type="dxa"/>
            <w:vAlign w:val="center"/>
          </w:tcPr>
          <w:p>
            <w:pPr>
              <w:snapToGrid w:val="0"/>
              <w:jc w:val="center"/>
              <w:rPr>
                <w:rFonts w:ascii="仿宋_GB2312" w:eastAsia="仿宋_GB2312"/>
                <w:b/>
                <w:sz w:val="28"/>
                <w:szCs w:val="28"/>
              </w:rPr>
            </w:pPr>
            <w:r>
              <w:rPr>
                <w:rFonts w:hint="eastAsia" w:ascii="仿宋_GB2312" w:eastAsia="仿宋_GB2312"/>
                <w:b/>
                <w:szCs w:val="21"/>
              </w:rPr>
              <w:t>出厂3.5年后，每年抽检一次</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30顶</w:t>
            </w:r>
          </w:p>
        </w:tc>
        <w:tc>
          <w:tcPr>
            <w:tcW w:w="1410" w:type="dxa"/>
            <w:vAlign w:val="center"/>
          </w:tcPr>
          <w:p>
            <w:pPr>
              <w:jc w:val="center"/>
              <w:rPr>
                <w:rFonts w:ascii="仿宋_GB2312" w:eastAsia="仿宋_GB2312"/>
                <w:b/>
                <w:sz w:val="28"/>
                <w:szCs w:val="28"/>
              </w:rPr>
            </w:pPr>
            <w:r>
              <w:rPr>
                <w:rFonts w:hint="eastAsia" w:ascii="仿宋_GB2312" w:eastAsia="仿宋_GB2312"/>
                <w:b/>
                <w:sz w:val="28"/>
                <w:szCs w:val="28"/>
              </w:rPr>
              <w:t>三年半</w:t>
            </w:r>
          </w:p>
        </w:tc>
        <w:tc>
          <w:tcPr>
            <w:tcW w:w="1925" w:type="dxa"/>
            <w:vAlign w:val="center"/>
          </w:tcPr>
          <w:p>
            <w:pPr>
              <w:jc w:val="center"/>
              <w:rPr>
                <w:rFonts w:ascii="仿宋_GB2312" w:eastAsia="仿宋_GB2312"/>
                <w:b/>
                <w:color w:val="00B050"/>
                <w:sz w:val="28"/>
                <w:szCs w:val="28"/>
              </w:rPr>
            </w:pPr>
            <w:r>
              <w:rPr>
                <w:rFonts w:hint="eastAsia" w:ascii="仿宋_GB2312" w:eastAsia="仿宋_GB2312"/>
                <w:b/>
                <w:color w:val="00B050"/>
                <w:sz w:val="28"/>
                <w:szCs w:val="28"/>
              </w:rPr>
              <w:t>2021-11-10</w:t>
            </w:r>
          </w:p>
          <w:p>
            <w:pPr>
              <w:jc w:val="center"/>
              <w:rPr>
                <w:rFonts w:ascii="仿宋_GB2312" w:eastAsia="仿宋_GB2312"/>
                <w:b/>
                <w:sz w:val="28"/>
                <w:szCs w:val="28"/>
              </w:rPr>
            </w:pPr>
            <w:r>
              <w:rPr>
                <w:rFonts w:hint="eastAsia" w:ascii="仿宋_GB2312" w:eastAsia="仿宋_GB2312"/>
                <w:b/>
                <w:color w:val="00B050"/>
                <w:sz w:val="28"/>
                <w:szCs w:val="28"/>
              </w:rPr>
              <w:t>2022-11-09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7" w:hRule="atLeast"/>
          <w:jc w:val="center"/>
        </w:trPr>
        <w:tc>
          <w:tcPr>
            <w:tcW w:w="993" w:type="dxa"/>
            <w:vAlign w:val="center"/>
          </w:tcPr>
          <w:p>
            <w:pPr>
              <w:jc w:val="center"/>
              <w:rPr>
                <w:rFonts w:ascii="仿宋_GB2312" w:eastAsia="仿宋_GB2312"/>
                <w:b/>
                <w:sz w:val="28"/>
                <w:szCs w:val="28"/>
              </w:rPr>
            </w:pPr>
            <w:r>
              <w:rPr>
                <w:rFonts w:hint="eastAsia" w:ascii="仿宋_GB2312" w:eastAsia="仿宋_GB2312"/>
                <w:b/>
                <w:sz w:val="28"/>
                <w:szCs w:val="28"/>
              </w:rPr>
              <w:t>7</w:t>
            </w:r>
          </w:p>
        </w:tc>
        <w:tc>
          <w:tcPr>
            <w:tcW w:w="1449" w:type="dxa"/>
            <w:vAlign w:val="center"/>
          </w:tcPr>
          <w:p>
            <w:pPr>
              <w:jc w:val="center"/>
              <w:rPr>
                <w:rFonts w:ascii="仿宋_GB2312" w:eastAsia="仿宋_GB2312"/>
                <w:b/>
                <w:sz w:val="28"/>
                <w:szCs w:val="28"/>
              </w:rPr>
            </w:pPr>
            <w:r>
              <w:rPr>
                <w:rFonts w:hint="eastAsia" w:ascii="仿宋_GB2312" w:eastAsia="仿宋_GB2312"/>
                <w:b/>
                <w:sz w:val="28"/>
                <w:szCs w:val="28"/>
              </w:rPr>
              <w:t>接地线</w:t>
            </w: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110kV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4杆</w:t>
            </w:r>
          </w:p>
        </w:tc>
        <w:tc>
          <w:tcPr>
            <w:tcW w:w="1410" w:type="dxa"/>
            <w:vMerge w:val="restart"/>
            <w:vAlign w:val="center"/>
          </w:tcPr>
          <w:p>
            <w:pPr>
              <w:jc w:val="center"/>
              <w:rPr>
                <w:rFonts w:ascii="仿宋_GB2312" w:eastAsia="仿宋_GB2312"/>
                <w:b/>
                <w:sz w:val="28"/>
                <w:szCs w:val="28"/>
              </w:rPr>
            </w:pPr>
            <w:r>
              <w:rPr>
                <w:rFonts w:hint="eastAsia" w:ascii="仿宋_GB2312" w:eastAsia="仿宋_GB2312"/>
                <w:b/>
                <w:sz w:val="28"/>
                <w:szCs w:val="28"/>
              </w:rPr>
              <w:t>五年</w:t>
            </w:r>
          </w:p>
        </w:tc>
        <w:tc>
          <w:tcPr>
            <w:tcW w:w="1925" w:type="dxa"/>
            <w:vMerge w:val="restart"/>
            <w:vAlign w:val="center"/>
          </w:tcPr>
          <w:p>
            <w:pPr>
              <w:jc w:val="center"/>
              <w:rPr>
                <w:rFonts w:ascii="仿宋_GB2312" w:eastAsia="仿宋_GB2312"/>
                <w:b/>
                <w:sz w:val="28"/>
                <w:szCs w:val="28"/>
              </w:rPr>
            </w:pPr>
            <w:r>
              <w:rPr>
                <w:rFonts w:hint="eastAsia" w:ascii="仿宋_GB2312" w:eastAsia="仿宋_GB2312"/>
                <w:b/>
                <w:color w:val="00B050"/>
                <w:sz w:val="28"/>
                <w:szCs w:val="28"/>
              </w:rPr>
              <w:t>2022-09-04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993" w:type="dxa"/>
            <w:vMerge w:val="restart"/>
            <w:vAlign w:val="center"/>
          </w:tcPr>
          <w:p>
            <w:pPr>
              <w:jc w:val="center"/>
              <w:rPr>
                <w:rFonts w:ascii="仿宋_GB2312" w:eastAsia="仿宋_GB2312"/>
                <w:b/>
                <w:sz w:val="28"/>
                <w:szCs w:val="28"/>
              </w:rPr>
            </w:pPr>
            <w:r>
              <w:rPr>
                <w:rFonts w:hint="eastAsia" w:ascii="仿宋_GB2312" w:eastAsia="仿宋_GB2312"/>
                <w:b/>
                <w:sz w:val="28"/>
                <w:szCs w:val="28"/>
              </w:rPr>
              <w:t>8</w:t>
            </w:r>
          </w:p>
        </w:tc>
        <w:tc>
          <w:tcPr>
            <w:tcW w:w="1449" w:type="dxa"/>
            <w:vMerge w:val="restart"/>
            <w:vAlign w:val="center"/>
          </w:tcPr>
          <w:p>
            <w:pPr>
              <w:jc w:val="center"/>
              <w:rPr>
                <w:rFonts w:ascii="仿宋_GB2312" w:eastAsia="仿宋_GB2312"/>
                <w:b/>
                <w:sz w:val="28"/>
                <w:szCs w:val="28"/>
              </w:rPr>
            </w:pPr>
            <w:r>
              <w:rPr>
                <w:rFonts w:hint="eastAsia" w:ascii="仿宋_GB2312" w:eastAsia="仿宋_GB2312"/>
                <w:b/>
                <w:sz w:val="28"/>
                <w:szCs w:val="28"/>
              </w:rPr>
              <w:t>安全带</w:t>
            </w:r>
          </w:p>
        </w:tc>
        <w:tc>
          <w:tcPr>
            <w:tcW w:w="1188" w:type="dxa"/>
            <w:vMerge w:val="restart"/>
            <w:vAlign w:val="center"/>
          </w:tcPr>
          <w:p>
            <w:pPr>
              <w:rPr>
                <w:rFonts w:ascii="仿宋_GB2312" w:eastAsia="仿宋_GB2312"/>
                <w:b/>
                <w:sz w:val="28"/>
                <w:szCs w:val="28"/>
              </w:rPr>
            </w:pPr>
            <w:r>
              <w:rPr>
                <w:rFonts w:hint="eastAsia" w:ascii="仿宋_GB2312" w:eastAsia="仿宋_GB2312"/>
                <w:b/>
                <w:sz w:val="28"/>
                <w:szCs w:val="28"/>
              </w:rPr>
              <w:t>110KV</w:t>
            </w:r>
          </w:p>
        </w:tc>
        <w:tc>
          <w:tcPr>
            <w:tcW w:w="899" w:type="dxa"/>
            <w:vMerge w:val="restart"/>
            <w:vAlign w:val="center"/>
          </w:tcPr>
          <w:p>
            <w:pPr>
              <w:rPr>
                <w:rFonts w:ascii="仿宋_GB2312" w:eastAsia="仿宋_GB2312"/>
                <w:b/>
                <w:sz w:val="28"/>
                <w:szCs w:val="28"/>
              </w:rPr>
            </w:pPr>
            <w:r>
              <w:rPr>
                <w:rFonts w:hint="eastAsia" w:ascii="仿宋_GB2312" w:eastAsia="仿宋_GB2312"/>
                <w:b/>
                <w:sz w:val="28"/>
                <w:szCs w:val="28"/>
              </w:rPr>
              <w:t>2副</w:t>
            </w:r>
          </w:p>
        </w:tc>
        <w:tc>
          <w:tcPr>
            <w:tcW w:w="1410" w:type="dxa"/>
            <w:vMerge w:val="continue"/>
            <w:vAlign w:val="center"/>
          </w:tcPr>
          <w:p>
            <w:pPr>
              <w:jc w:val="center"/>
              <w:rPr>
                <w:rFonts w:ascii="仿宋_GB2312" w:eastAsia="仿宋_GB2312"/>
                <w:b/>
                <w:sz w:val="28"/>
                <w:szCs w:val="28"/>
              </w:rPr>
            </w:pPr>
          </w:p>
        </w:tc>
        <w:tc>
          <w:tcPr>
            <w:tcW w:w="1925" w:type="dxa"/>
            <w:vMerge w:val="continue"/>
            <w:vAlign w:val="center"/>
          </w:tcPr>
          <w:p>
            <w:pPr>
              <w:adjustRightInd w:val="0"/>
              <w:snapToGrid w:val="0"/>
              <w:rPr>
                <w:rFonts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8" w:hRule="atLeast"/>
          <w:jc w:val="center"/>
        </w:trPr>
        <w:tc>
          <w:tcPr>
            <w:tcW w:w="993" w:type="dxa"/>
            <w:vMerge w:val="continue"/>
            <w:vAlign w:val="center"/>
          </w:tcPr>
          <w:p>
            <w:pPr>
              <w:jc w:val="center"/>
              <w:rPr>
                <w:rFonts w:ascii="仿宋_GB2312" w:eastAsia="仿宋_GB2312"/>
                <w:b/>
                <w:sz w:val="28"/>
                <w:szCs w:val="28"/>
              </w:rPr>
            </w:pPr>
          </w:p>
        </w:tc>
        <w:tc>
          <w:tcPr>
            <w:tcW w:w="1449" w:type="dxa"/>
            <w:vMerge w:val="continue"/>
            <w:vAlign w:val="center"/>
          </w:tcPr>
          <w:p>
            <w:pPr>
              <w:jc w:val="center"/>
              <w:rPr>
                <w:rFonts w:ascii="仿宋_GB2312" w:eastAsia="仿宋_GB2312"/>
                <w:b/>
                <w:sz w:val="28"/>
                <w:szCs w:val="28"/>
              </w:rPr>
            </w:pPr>
          </w:p>
        </w:tc>
        <w:tc>
          <w:tcPr>
            <w:tcW w:w="1188" w:type="dxa"/>
            <w:vMerge w:val="continue"/>
            <w:vAlign w:val="center"/>
          </w:tcPr>
          <w:p>
            <w:pPr>
              <w:jc w:val="center"/>
              <w:rPr>
                <w:rFonts w:ascii="仿宋_GB2312" w:eastAsia="仿宋_GB2312"/>
                <w:b/>
                <w:sz w:val="28"/>
                <w:szCs w:val="28"/>
              </w:rPr>
            </w:pPr>
          </w:p>
        </w:tc>
        <w:tc>
          <w:tcPr>
            <w:tcW w:w="899" w:type="dxa"/>
            <w:vMerge w:val="continue"/>
            <w:vAlign w:val="center"/>
          </w:tcPr>
          <w:p>
            <w:pPr>
              <w:rPr>
                <w:rFonts w:ascii="仿宋_GB2312" w:eastAsia="仿宋_GB2312"/>
                <w:b/>
                <w:sz w:val="28"/>
                <w:szCs w:val="28"/>
              </w:rPr>
            </w:pPr>
          </w:p>
        </w:tc>
        <w:tc>
          <w:tcPr>
            <w:tcW w:w="1410" w:type="dxa"/>
            <w:vAlign w:val="center"/>
          </w:tcPr>
          <w:p>
            <w:pPr>
              <w:jc w:val="center"/>
              <w:rPr>
                <w:rFonts w:ascii="仿宋_GB2312" w:eastAsia="仿宋_GB2312"/>
                <w:b/>
                <w:sz w:val="28"/>
                <w:szCs w:val="28"/>
              </w:rPr>
            </w:pPr>
            <w:r>
              <w:rPr>
                <w:rFonts w:hint="eastAsia" w:ascii="仿宋_GB2312" w:eastAsia="仿宋_GB2312"/>
                <w:b/>
                <w:sz w:val="28"/>
                <w:szCs w:val="28"/>
              </w:rPr>
              <w:t>一年</w:t>
            </w:r>
          </w:p>
        </w:tc>
        <w:tc>
          <w:tcPr>
            <w:tcW w:w="1925" w:type="dxa"/>
            <w:vAlign w:val="center"/>
          </w:tcPr>
          <w:p>
            <w:pPr>
              <w:adjustRightInd w:val="0"/>
              <w:snapToGrid w:val="0"/>
              <w:jc w:val="center"/>
              <w:rPr>
                <w:rFonts w:ascii="仿宋_GB2312" w:eastAsia="仿宋_GB2312"/>
                <w:b/>
                <w:color w:val="00B050"/>
                <w:sz w:val="28"/>
                <w:szCs w:val="28"/>
              </w:rPr>
            </w:pPr>
            <w:r>
              <w:rPr>
                <w:rFonts w:hint="eastAsia" w:ascii="仿宋_GB2312" w:eastAsia="仿宋_GB2312"/>
                <w:b/>
                <w:color w:val="00B050"/>
                <w:sz w:val="28"/>
                <w:szCs w:val="28"/>
              </w:rPr>
              <w:t>2020-10-19</w:t>
            </w:r>
          </w:p>
          <w:p>
            <w:pPr>
              <w:adjustRightInd w:val="0"/>
              <w:snapToGrid w:val="0"/>
              <w:jc w:val="center"/>
              <w:rPr>
                <w:rFonts w:ascii="仿宋_GB2312" w:eastAsia="仿宋_GB2312"/>
                <w:b/>
                <w:color w:val="00B050"/>
                <w:sz w:val="28"/>
                <w:szCs w:val="28"/>
              </w:rPr>
            </w:pPr>
            <w:r>
              <w:rPr>
                <w:rFonts w:hint="eastAsia" w:ascii="仿宋_GB2312" w:eastAsia="仿宋_GB2312"/>
                <w:b/>
                <w:color w:val="00B050"/>
                <w:sz w:val="28"/>
                <w:szCs w:val="28"/>
              </w:rPr>
              <w:t>2021-10-17</w:t>
            </w:r>
          </w:p>
          <w:p>
            <w:pPr>
              <w:adjustRightInd w:val="0"/>
              <w:snapToGrid w:val="0"/>
              <w:rPr>
                <w:rFonts w:ascii="仿宋_GB2312" w:eastAsia="仿宋_GB2312"/>
                <w:b/>
                <w:color w:val="FF0000"/>
                <w:sz w:val="28"/>
                <w:szCs w:val="28"/>
              </w:rPr>
            </w:pPr>
            <w:r>
              <w:rPr>
                <w:rFonts w:hint="eastAsia" w:ascii="仿宋_GB2312" w:eastAsia="仿宋_GB2312"/>
                <w:b/>
                <w:color w:val="00B050"/>
                <w:sz w:val="28"/>
                <w:szCs w:val="28"/>
              </w:rPr>
              <w:t>2022-10-15</w:t>
            </w:r>
          </w:p>
        </w:tc>
      </w:tr>
    </w:tbl>
    <w:p>
      <w:pPr>
        <w:spacing w:after="120" w:afterLines="50"/>
        <w:jc w:val="center"/>
        <w:rPr>
          <w:rFonts w:ascii="仿宋_GB2312" w:eastAsia="仿宋_GB2312"/>
          <w:b/>
          <w:sz w:val="24"/>
        </w:rPr>
      </w:pPr>
    </w:p>
    <w:p>
      <w:pPr>
        <w:spacing w:after="120" w:afterLines="50"/>
        <w:jc w:val="center"/>
        <w:rPr>
          <w:rFonts w:hint="eastAsia" w:ascii="仿宋_GB2312" w:eastAsia="仿宋_GB2312"/>
          <w:b/>
          <w:sz w:val="48"/>
          <w:szCs w:val="48"/>
        </w:rPr>
      </w:pPr>
    </w:p>
    <w:p>
      <w:pPr>
        <w:pStyle w:val="2"/>
        <w:spacing w:after="120" w:afterLines="50"/>
        <w:jc w:val="center"/>
        <w:rPr>
          <w:rFonts w:hint="eastAsia"/>
        </w:rPr>
      </w:pPr>
    </w:p>
    <w:p>
      <w:pPr>
        <w:spacing w:after="0" w:afterLines="-2147483648"/>
        <w:jc w:val="both"/>
        <w:rPr>
          <w:rFonts w:hint="eastAsia"/>
        </w:rPr>
      </w:pPr>
    </w:p>
    <w:p>
      <w:pPr>
        <w:pStyle w:val="2"/>
        <w:spacing w:after="120" w:afterLines="50"/>
        <w:jc w:val="center"/>
        <w:rPr>
          <w:rFonts w:hint="eastAsia"/>
        </w:rPr>
      </w:pPr>
    </w:p>
    <w:p>
      <w:pPr>
        <w:spacing w:after="0" w:afterLines="-2147483648"/>
        <w:jc w:val="both"/>
        <w:rPr>
          <w:rFonts w:ascii="Calibri" w:eastAsia="宋体"/>
          <w:b w:val="0"/>
          <w:sz w:val="21"/>
          <w:szCs w:val="22"/>
        </w:rPr>
      </w:pPr>
    </w:p>
    <w:p>
      <w:pPr>
        <w:spacing w:after="120" w:afterLines="50"/>
        <w:jc w:val="center"/>
        <w:rPr>
          <w:rFonts w:ascii="仿宋_GB2312" w:eastAsia="仿宋_GB2312"/>
          <w:b/>
          <w:sz w:val="48"/>
          <w:szCs w:val="48"/>
        </w:rPr>
      </w:pPr>
      <w:r>
        <w:rPr>
          <w:rFonts w:hint="eastAsia" w:ascii="仿宋_GB2312" w:eastAsia="仿宋_GB2312"/>
          <w:b/>
          <w:sz w:val="48"/>
          <w:szCs w:val="48"/>
        </w:rPr>
        <w:t>2020年数量及检测时间</w:t>
      </w:r>
    </w:p>
    <w:tbl>
      <w:tblPr>
        <w:tblStyle w:val="89"/>
        <w:tblW w:w="786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449"/>
        <w:gridCol w:w="1188"/>
        <w:gridCol w:w="899"/>
        <w:gridCol w:w="1410"/>
        <w:gridCol w:w="1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Align w:val="center"/>
          </w:tcPr>
          <w:p>
            <w:pPr>
              <w:jc w:val="center"/>
              <w:rPr>
                <w:rFonts w:ascii="仿宋_GB2312" w:eastAsia="仿宋_GB2312"/>
                <w:b/>
                <w:sz w:val="28"/>
                <w:szCs w:val="28"/>
              </w:rPr>
            </w:pPr>
            <w:r>
              <w:rPr>
                <w:rFonts w:hint="eastAsia" w:ascii="仿宋_GB2312" w:eastAsia="仿宋_GB2312"/>
                <w:b/>
                <w:sz w:val="28"/>
                <w:szCs w:val="28"/>
              </w:rPr>
              <w:t>序号</w:t>
            </w:r>
          </w:p>
        </w:tc>
        <w:tc>
          <w:tcPr>
            <w:tcW w:w="1449" w:type="dxa"/>
            <w:vAlign w:val="center"/>
          </w:tcPr>
          <w:p>
            <w:pPr>
              <w:jc w:val="center"/>
              <w:rPr>
                <w:rFonts w:ascii="仿宋_GB2312" w:eastAsia="仿宋_GB2312"/>
                <w:b/>
                <w:sz w:val="28"/>
                <w:szCs w:val="28"/>
              </w:rPr>
            </w:pPr>
            <w:r>
              <w:rPr>
                <w:rFonts w:hint="eastAsia" w:ascii="仿宋_GB2312" w:eastAsia="仿宋_GB2312"/>
                <w:b/>
                <w:sz w:val="28"/>
                <w:szCs w:val="28"/>
              </w:rPr>
              <w:t>项目名称</w:t>
            </w: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规格</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数量</w:t>
            </w:r>
          </w:p>
        </w:tc>
        <w:tc>
          <w:tcPr>
            <w:tcW w:w="1410" w:type="dxa"/>
            <w:vAlign w:val="center"/>
          </w:tcPr>
          <w:p>
            <w:pPr>
              <w:jc w:val="center"/>
              <w:rPr>
                <w:rFonts w:ascii="仿宋_GB2312" w:eastAsia="仿宋_GB2312"/>
                <w:b/>
                <w:sz w:val="28"/>
                <w:szCs w:val="28"/>
              </w:rPr>
            </w:pPr>
            <w:r>
              <w:rPr>
                <w:rFonts w:hint="eastAsia" w:ascii="仿宋_GB2312" w:eastAsia="仿宋_GB2312"/>
                <w:b/>
                <w:sz w:val="28"/>
                <w:szCs w:val="28"/>
              </w:rPr>
              <w:t>检验周期</w:t>
            </w:r>
          </w:p>
        </w:tc>
        <w:tc>
          <w:tcPr>
            <w:tcW w:w="1925" w:type="dxa"/>
            <w:vAlign w:val="center"/>
          </w:tcPr>
          <w:p>
            <w:pPr>
              <w:jc w:val="center"/>
              <w:rPr>
                <w:rFonts w:ascii="仿宋_GB2312" w:eastAsia="仿宋_GB2312"/>
                <w:b/>
                <w:sz w:val="28"/>
                <w:szCs w:val="28"/>
              </w:rPr>
            </w:pPr>
            <w:r>
              <w:rPr>
                <w:rFonts w:hint="eastAsia" w:ascii="仿宋_GB2312" w:eastAsia="仿宋_GB2312"/>
                <w:b/>
                <w:sz w:val="28"/>
                <w:szCs w:val="28"/>
              </w:rPr>
              <w:t>检验日期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restart"/>
            <w:vAlign w:val="center"/>
          </w:tcPr>
          <w:p>
            <w:pPr>
              <w:jc w:val="center"/>
              <w:rPr>
                <w:rFonts w:ascii="仿宋_GB2312" w:eastAsia="仿宋_GB2312"/>
                <w:b/>
                <w:sz w:val="28"/>
                <w:szCs w:val="28"/>
              </w:rPr>
            </w:pPr>
            <w:r>
              <w:rPr>
                <w:rFonts w:hint="eastAsia" w:ascii="仿宋_GB2312" w:eastAsia="仿宋_GB2312"/>
                <w:b/>
                <w:sz w:val="28"/>
                <w:szCs w:val="28"/>
              </w:rPr>
              <w:t>1</w:t>
            </w:r>
          </w:p>
        </w:tc>
        <w:tc>
          <w:tcPr>
            <w:tcW w:w="1449" w:type="dxa"/>
            <w:vMerge w:val="restart"/>
            <w:vAlign w:val="center"/>
          </w:tcPr>
          <w:p>
            <w:pPr>
              <w:jc w:val="center"/>
              <w:rPr>
                <w:rFonts w:ascii="仿宋_GB2312" w:eastAsia="仿宋_GB2312"/>
                <w:b/>
                <w:sz w:val="28"/>
                <w:szCs w:val="28"/>
              </w:rPr>
            </w:pPr>
            <w:r>
              <w:rPr>
                <w:rFonts w:hint="eastAsia" w:ascii="仿宋_GB2312" w:eastAsia="仿宋_GB2312"/>
                <w:b/>
                <w:sz w:val="28"/>
                <w:szCs w:val="28"/>
              </w:rPr>
              <w:t>绝缘手套</w:t>
            </w: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35kV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12双</w:t>
            </w:r>
          </w:p>
        </w:tc>
        <w:tc>
          <w:tcPr>
            <w:tcW w:w="1410" w:type="dxa"/>
            <w:vMerge w:val="restart"/>
            <w:vAlign w:val="center"/>
          </w:tcPr>
          <w:p>
            <w:pPr>
              <w:jc w:val="center"/>
              <w:rPr>
                <w:rFonts w:ascii="仿宋_GB2312" w:eastAsia="仿宋_GB2312"/>
                <w:b/>
                <w:sz w:val="28"/>
                <w:szCs w:val="28"/>
              </w:rPr>
            </w:pPr>
            <w:r>
              <w:rPr>
                <w:rFonts w:hint="eastAsia" w:ascii="仿宋_GB2312" w:eastAsia="仿宋_GB2312"/>
                <w:b/>
                <w:sz w:val="28"/>
                <w:szCs w:val="28"/>
              </w:rPr>
              <w:t>半年</w:t>
            </w:r>
          </w:p>
        </w:tc>
        <w:tc>
          <w:tcPr>
            <w:tcW w:w="1925" w:type="dxa"/>
            <w:vMerge w:val="restart"/>
            <w:vAlign w:val="center"/>
          </w:tcPr>
          <w:p>
            <w:pPr>
              <w:adjustRightInd w:val="0"/>
              <w:snapToGrid w:val="0"/>
              <w:jc w:val="center"/>
              <w:rPr>
                <w:rFonts w:ascii="仿宋_GB2312" w:eastAsia="仿宋_GB2312"/>
                <w:b/>
                <w:color w:val="0070C0"/>
                <w:sz w:val="28"/>
                <w:szCs w:val="28"/>
              </w:rPr>
            </w:pPr>
            <w:r>
              <w:rPr>
                <w:rFonts w:hint="eastAsia" w:ascii="仿宋_GB2312" w:eastAsia="仿宋_GB2312"/>
                <w:b/>
                <w:color w:val="00B050"/>
                <w:sz w:val="28"/>
                <w:szCs w:val="28"/>
              </w:rPr>
              <w:t>2020-10-19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continue"/>
            <w:vAlign w:val="center"/>
          </w:tcPr>
          <w:p>
            <w:pPr>
              <w:jc w:val="center"/>
              <w:rPr>
                <w:rFonts w:ascii="仿宋_GB2312" w:eastAsia="仿宋_GB2312"/>
                <w:b/>
                <w:sz w:val="28"/>
                <w:szCs w:val="28"/>
              </w:rPr>
            </w:pPr>
          </w:p>
        </w:tc>
        <w:tc>
          <w:tcPr>
            <w:tcW w:w="1449" w:type="dxa"/>
            <w:vMerge w:val="continue"/>
            <w:vAlign w:val="center"/>
          </w:tcPr>
          <w:p>
            <w:pPr>
              <w:jc w:val="center"/>
              <w:rPr>
                <w:rFonts w:ascii="仿宋_GB2312" w:eastAsia="仿宋_GB2312"/>
                <w:b/>
                <w:sz w:val="28"/>
                <w:szCs w:val="28"/>
              </w:rPr>
            </w:pP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10kV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16双</w:t>
            </w:r>
          </w:p>
        </w:tc>
        <w:tc>
          <w:tcPr>
            <w:tcW w:w="1410" w:type="dxa"/>
            <w:vMerge w:val="continue"/>
            <w:vAlign w:val="center"/>
          </w:tcPr>
          <w:p>
            <w:pPr>
              <w:jc w:val="center"/>
              <w:rPr>
                <w:rFonts w:ascii="仿宋_GB2312" w:eastAsia="仿宋_GB2312"/>
                <w:b/>
                <w:sz w:val="28"/>
                <w:szCs w:val="28"/>
              </w:rPr>
            </w:pPr>
          </w:p>
        </w:tc>
        <w:tc>
          <w:tcPr>
            <w:tcW w:w="1925" w:type="dxa"/>
            <w:vMerge w:val="continue"/>
            <w:vAlign w:val="center"/>
          </w:tcPr>
          <w:p>
            <w:pPr>
              <w:jc w:val="center"/>
              <w:rPr>
                <w:rFonts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restart"/>
            <w:vAlign w:val="center"/>
          </w:tcPr>
          <w:p>
            <w:pPr>
              <w:jc w:val="center"/>
              <w:rPr>
                <w:rFonts w:ascii="仿宋_GB2312" w:eastAsia="仿宋_GB2312"/>
                <w:b/>
                <w:sz w:val="28"/>
                <w:szCs w:val="28"/>
              </w:rPr>
            </w:pPr>
            <w:r>
              <w:rPr>
                <w:rFonts w:hint="eastAsia" w:ascii="仿宋_GB2312" w:eastAsia="仿宋_GB2312"/>
                <w:b/>
                <w:sz w:val="28"/>
                <w:szCs w:val="28"/>
              </w:rPr>
              <w:t>2</w:t>
            </w:r>
          </w:p>
        </w:tc>
        <w:tc>
          <w:tcPr>
            <w:tcW w:w="1449" w:type="dxa"/>
            <w:vMerge w:val="restart"/>
            <w:vAlign w:val="center"/>
          </w:tcPr>
          <w:p>
            <w:pPr>
              <w:jc w:val="center"/>
              <w:rPr>
                <w:rFonts w:ascii="仿宋_GB2312" w:eastAsia="仿宋_GB2312"/>
                <w:b/>
                <w:sz w:val="28"/>
                <w:szCs w:val="28"/>
              </w:rPr>
            </w:pPr>
            <w:r>
              <w:rPr>
                <w:rFonts w:hint="eastAsia" w:ascii="仿宋_GB2312" w:eastAsia="仿宋_GB2312"/>
                <w:b/>
                <w:sz w:val="28"/>
                <w:szCs w:val="28"/>
              </w:rPr>
              <w:t>绝缘靴</w:t>
            </w: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35kV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6双</w:t>
            </w:r>
          </w:p>
        </w:tc>
        <w:tc>
          <w:tcPr>
            <w:tcW w:w="1410" w:type="dxa"/>
            <w:vMerge w:val="continue"/>
            <w:vAlign w:val="center"/>
          </w:tcPr>
          <w:p>
            <w:pPr>
              <w:jc w:val="center"/>
              <w:rPr>
                <w:rFonts w:ascii="仿宋_GB2312" w:eastAsia="仿宋_GB2312"/>
                <w:b/>
                <w:sz w:val="28"/>
                <w:szCs w:val="28"/>
              </w:rPr>
            </w:pPr>
          </w:p>
        </w:tc>
        <w:tc>
          <w:tcPr>
            <w:tcW w:w="1925" w:type="dxa"/>
            <w:vMerge w:val="continue"/>
            <w:vAlign w:val="center"/>
          </w:tcPr>
          <w:p>
            <w:pPr>
              <w:jc w:val="center"/>
              <w:rPr>
                <w:rFonts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continue"/>
            <w:vAlign w:val="center"/>
          </w:tcPr>
          <w:p>
            <w:pPr>
              <w:jc w:val="center"/>
              <w:rPr>
                <w:rFonts w:ascii="仿宋_GB2312" w:eastAsia="仿宋_GB2312"/>
                <w:b/>
                <w:sz w:val="28"/>
                <w:szCs w:val="28"/>
              </w:rPr>
            </w:pPr>
          </w:p>
        </w:tc>
        <w:tc>
          <w:tcPr>
            <w:tcW w:w="1449" w:type="dxa"/>
            <w:vMerge w:val="continue"/>
            <w:vAlign w:val="center"/>
          </w:tcPr>
          <w:p>
            <w:pPr>
              <w:jc w:val="center"/>
              <w:rPr>
                <w:rFonts w:ascii="仿宋_GB2312" w:eastAsia="仿宋_GB2312"/>
                <w:b/>
                <w:sz w:val="28"/>
                <w:szCs w:val="28"/>
              </w:rPr>
            </w:pP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10kV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17双</w:t>
            </w:r>
          </w:p>
        </w:tc>
        <w:tc>
          <w:tcPr>
            <w:tcW w:w="1410" w:type="dxa"/>
            <w:vMerge w:val="continue"/>
            <w:vAlign w:val="center"/>
          </w:tcPr>
          <w:p>
            <w:pPr>
              <w:jc w:val="center"/>
              <w:rPr>
                <w:rFonts w:ascii="仿宋_GB2312" w:eastAsia="仿宋_GB2312"/>
                <w:b/>
                <w:sz w:val="28"/>
                <w:szCs w:val="28"/>
              </w:rPr>
            </w:pPr>
          </w:p>
        </w:tc>
        <w:tc>
          <w:tcPr>
            <w:tcW w:w="1925" w:type="dxa"/>
            <w:vMerge w:val="continue"/>
            <w:vAlign w:val="center"/>
          </w:tcPr>
          <w:p>
            <w:pPr>
              <w:jc w:val="center"/>
              <w:rPr>
                <w:rFonts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restart"/>
            <w:vAlign w:val="center"/>
          </w:tcPr>
          <w:p>
            <w:pPr>
              <w:jc w:val="center"/>
              <w:rPr>
                <w:rFonts w:ascii="仿宋_GB2312" w:eastAsia="仿宋_GB2312"/>
                <w:b/>
                <w:sz w:val="28"/>
                <w:szCs w:val="28"/>
              </w:rPr>
            </w:pPr>
            <w:r>
              <w:rPr>
                <w:rFonts w:hint="eastAsia" w:ascii="仿宋_GB2312" w:eastAsia="仿宋_GB2312"/>
                <w:b/>
                <w:sz w:val="28"/>
                <w:szCs w:val="28"/>
              </w:rPr>
              <w:t>3</w:t>
            </w:r>
          </w:p>
        </w:tc>
        <w:tc>
          <w:tcPr>
            <w:tcW w:w="1449" w:type="dxa"/>
            <w:vMerge w:val="restart"/>
            <w:vAlign w:val="center"/>
          </w:tcPr>
          <w:p>
            <w:pPr>
              <w:jc w:val="center"/>
              <w:rPr>
                <w:rFonts w:ascii="仿宋_GB2312" w:eastAsia="仿宋_GB2312"/>
                <w:b/>
                <w:sz w:val="28"/>
                <w:szCs w:val="28"/>
              </w:rPr>
            </w:pPr>
            <w:r>
              <w:rPr>
                <w:rFonts w:hint="eastAsia" w:ascii="仿宋_GB2312" w:eastAsia="仿宋_GB2312"/>
                <w:b/>
                <w:sz w:val="28"/>
                <w:szCs w:val="28"/>
              </w:rPr>
              <w:t>验电笔</w:t>
            </w: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110kV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4支</w:t>
            </w:r>
          </w:p>
        </w:tc>
        <w:tc>
          <w:tcPr>
            <w:tcW w:w="1410" w:type="dxa"/>
            <w:vMerge w:val="restart"/>
            <w:vAlign w:val="center"/>
          </w:tcPr>
          <w:p>
            <w:pPr>
              <w:jc w:val="center"/>
              <w:rPr>
                <w:rFonts w:ascii="仿宋_GB2312" w:eastAsia="仿宋_GB2312"/>
                <w:b/>
                <w:sz w:val="28"/>
                <w:szCs w:val="28"/>
              </w:rPr>
            </w:pPr>
            <w:r>
              <w:rPr>
                <w:rFonts w:hint="eastAsia" w:ascii="仿宋_GB2312" w:eastAsia="仿宋_GB2312"/>
                <w:b/>
                <w:sz w:val="28"/>
                <w:szCs w:val="28"/>
              </w:rPr>
              <w:t>一年</w:t>
            </w:r>
          </w:p>
        </w:tc>
        <w:tc>
          <w:tcPr>
            <w:tcW w:w="1925" w:type="dxa"/>
            <w:vMerge w:val="restart"/>
            <w:vAlign w:val="center"/>
          </w:tcPr>
          <w:p>
            <w:pPr>
              <w:adjustRightInd w:val="0"/>
              <w:snapToGrid w:val="0"/>
              <w:jc w:val="center"/>
              <w:rPr>
                <w:rFonts w:ascii="仿宋_GB2312" w:eastAsia="仿宋_GB2312"/>
                <w:b/>
                <w:sz w:val="28"/>
                <w:szCs w:val="28"/>
              </w:rPr>
            </w:pPr>
            <w:r>
              <w:rPr>
                <w:rFonts w:hint="eastAsia" w:ascii="仿宋_GB2312" w:eastAsia="仿宋_GB2312"/>
                <w:b/>
                <w:color w:val="00B050"/>
                <w:sz w:val="28"/>
                <w:szCs w:val="28"/>
              </w:rPr>
              <w:t>2020-10-19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continue"/>
            <w:vAlign w:val="center"/>
          </w:tcPr>
          <w:p>
            <w:pPr>
              <w:jc w:val="center"/>
              <w:rPr>
                <w:rFonts w:ascii="仿宋_GB2312" w:eastAsia="仿宋_GB2312"/>
                <w:b/>
                <w:sz w:val="28"/>
                <w:szCs w:val="28"/>
              </w:rPr>
            </w:pPr>
          </w:p>
        </w:tc>
        <w:tc>
          <w:tcPr>
            <w:tcW w:w="1449" w:type="dxa"/>
            <w:vMerge w:val="continue"/>
            <w:vAlign w:val="center"/>
          </w:tcPr>
          <w:p>
            <w:pPr>
              <w:jc w:val="center"/>
              <w:rPr>
                <w:rFonts w:ascii="仿宋_GB2312" w:eastAsia="仿宋_GB2312"/>
                <w:b/>
                <w:sz w:val="28"/>
                <w:szCs w:val="28"/>
              </w:rPr>
            </w:pP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35kV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2支</w:t>
            </w:r>
          </w:p>
        </w:tc>
        <w:tc>
          <w:tcPr>
            <w:tcW w:w="1410" w:type="dxa"/>
            <w:vMerge w:val="continue"/>
            <w:vAlign w:val="center"/>
          </w:tcPr>
          <w:p>
            <w:pPr>
              <w:jc w:val="center"/>
              <w:rPr>
                <w:rFonts w:ascii="仿宋_GB2312" w:eastAsia="仿宋_GB2312"/>
                <w:b/>
                <w:sz w:val="28"/>
                <w:szCs w:val="28"/>
              </w:rPr>
            </w:pPr>
          </w:p>
        </w:tc>
        <w:tc>
          <w:tcPr>
            <w:tcW w:w="1925" w:type="dxa"/>
            <w:vMerge w:val="continue"/>
            <w:vAlign w:val="center"/>
          </w:tcPr>
          <w:p>
            <w:pPr>
              <w:jc w:val="center"/>
              <w:rPr>
                <w:rFonts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continue"/>
            <w:vAlign w:val="center"/>
          </w:tcPr>
          <w:p>
            <w:pPr>
              <w:jc w:val="center"/>
              <w:rPr>
                <w:rFonts w:ascii="仿宋_GB2312" w:eastAsia="仿宋_GB2312"/>
                <w:b/>
                <w:sz w:val="28"/>
                <w:szCs w:val="28"/>
              </w:rPr>
            </w:pPr>
          </w:p>
        </w:tc>
        <w:tc>
          <w:tcPr>
            <w:tcW w:w="1449" w:type="dxa"/>
            <w:vMerge w:val="continue"/>
            <w:vAlign w:val="center"/>
          </w:tcPr>
          <w:p>
            <w:pPr>
              <w:jc w:val="center"/>
              <w:rPr>
                <w:rFonts w:ascii="仿宋_GB2312" w:eastAsia="仿宋_GB2312"/>
                <w:b/>
                <w:sz w:val="28"/>
                <w:szCs w:val="28"/>
              </w:rPr>
            </w:pP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10kV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14支</w:t>
            </w:r>
          </w:p>
        </w:tc>
        <w:tc>
          <w:tcPr>
            <w:tcW w:w="1410" w:type="dxa"/>
            <w:vMerge w:val="continue"/>
            <w:vAlign w:val="center"/>
          </w:tcPr>
          <w:p>
            <w:pPr>
              <w:jc w:val="center"/>
              <w:rPr>
                <w:rFonts w:ascii="仿宋_GB2312" w:eastAsia="仿宋_GB2312"/>
                <w:b/>
                <w:sz w:val="28"/>
                <w:szCs w:val="28"/>
              </w:rPr>
            </w:pPr>
          </w:p>
        </w:tc>
        <w:tc>
          <w:tcPr>
            <w:tcW w:w="1925" w:type="dxa"/>
            <w:vMerge w:val="continue"/>
            <w:vAlign w:val="center"/>
          </w:tcPr>
          <w:p>
            <w:pPr>
              <w:jc w:val="center"/>
              <w:rPr>
                <w:rFonts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1" w:hRule="atLeast"/>
          <w:jc w:val="center"/>
        </w:trPr>
        <w:tc>
          <w:tcPr>
            <w:tcW w:w="993" w:type="dxa"/>
            <w:vAlign w:val="center"/>
          </w:tcPr>
          <w:p>
            <w:pPr>
              <w:jc w:val="center"/>
              <w:rPr>
                <w:rFonts w:ascii="仿宋_GB2312" w:eastAsia="仿宋_GB2312"/>
                <w:b/>
                <w:sz w:val="28"/>
                <w:szCs w:val="28"/>
              </w:rPr>
            </w:pPr>
            <w:r>
              <w:rPr>
                <w:rFonts w:hint="eastAsia" w:ascii="仿宋_GB2312" w:eastAsia="仿宋_GB2312"/>
                <w:b/>
                <w:sz w:val="28"/>
                <w:szCs w:val="28"/>
              </w:rPr>
              <w:t>4</w:t>
            </w:r>
          </w:p>
        </w:tc>
        <w:tc>
          <w:tcPr>
            <w:tcW w:w="1449" w:type="dxa"/>
            <w:vAlign w:val="center"/>
          </w:tcPr>
          <w:p>
            <w:pPr>
              <w:jc w:val="center"/>
              <w:rPr>
                <w:rFonts w:ascii="仿宋_GB2312" w:eastAsia="仿宋_GB2312"/>
                <w:b/>
                <w:sz w:val="28"/>
                <w:szCs w:val="28"/>
              </w:rPr>
            </w:pPr>
            <w:r>
              <w:rPr>
                <w:rFonts w:hint="eastAsia" w:ascii="仿宋_GB2312" w:eastAsia="仿宋_GB2312"/>
                <w:b/>
                <w:sz w:val="28"/>
                <w:szCs w:val="28"/>
              </w:rPr>
              <w:t>令克棒</w:t>
            </w: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35kV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2杆</w:t>
            </w:r>
          </w:p>
        </w:tc>
        <w:tc>
          <w:tcPr>
            <w:tcW w:w="1410" w:type="dxa"/>
            <w:vAlign w:val="center"/>
          </w:tcPr>
          <w:p>
            <w:pPr>
              <w:jc w:val="center"/>
              <w:rPr>
                <w:rFonts w:ascii="仿宋_GB2312" w:eastAsia="仿宋_GB2312"/>
                <w:b/>
                <w:sz w:val="28"/>
                <w:szCs w:val="28"/>
              </w:rPr>
            </w:pPr>
            <w:r>
              <w:rPr>
                <w:rFonts w:hint="eastAsia" w:ascii="仿宋_GB2312" w:eastAsia="仿宋_GB2312"/>
                <w:b/>
                <w:sz w:val="28"/>
                <w:szCs w:val="28"/>
              </w:rPr>
              <w:t>一年</w:t>
            </w:r>
          </w:p>
        </w:tc>
        <w:tc>
          <w:tcPr>
            <w:tcW w:w="1925" w:type="dxa"/>
            <w:vAlign w:val="center"/>
          </w:tcPr>
          <w:p>
            <w:pPr>
              <w:adjustRightInd w:val="0"/>
              <w:snapToGrid w:val="0"/>
              <w:jc w:val="center"/>
              <w:rPr>
                <w:rFonts w:ascii="仿宋_GB2312" w:eastAsia="仿宋_GB2312"/>
                <w:b/>
                <w:sz w:val="28"/>
                <w:szCs w:val="28"/>
              </w:rPr>
            </w:pPr>
            <w:r>
              <w:rPr>
                <w:rFonts w:hint="eastAsia" w:ascii="仿宋_GB2312" w:eastAsia="仿宋_GB2312"/>
                <w:b/>
                <w:color w:val="00B050"/>
                <w:sz w:val="28"/>
                <w:szCs w:val="28"/>
              </w:rPr>
              <w:t>2020-10-19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81" w:hRule="atLeast"/>
          <w:jc w:val="center"/>
        </w:trPr>
        <w:tc>
          <w:tcPr>
            <w:tcW w:w="993" w:type="dxa"/>
            <w:vAlign w:val="center"/>
          </w:tcPr>
          <w:p>
            <w:pPr>
              <w:jc w:val="center"/>
              <w:rPr>
                <w:rFonts w:ascii="仿宋_GB2312" w:eastAsia="仿宋_GB2312"/>
                <w:b/>
                <w:sz w:val="28"/>
                <w:szCs w:val="28"/>
              </w:rPr>
            </w:pPr>
            <w:r>
              <w:rPr>
                <w:rFonts w:hint="eastAsia" w:ascii="仿宋_GB2312" w:eastAsia="仿宋_GB2312"/>
                <w:b/>
                <w:sz w:val="28"/>
                <w:szCs w:val="28"/>
              </w:rPr>
              <w:t>5</w:t>
            </w:r>
          </w:p>
        </w:tc>
        <w:tc>
          <w:tcPr>
            <w:tcW w:w="1449" w:type="dxa"/>
            <w:vAlign w:val="center"/>
          </w:tcPr>
          <w:p>
            <w:pPr>
              <w:jc w:val="center"/>
              <w:rPr>
                <w:rFonts w:ascii="仿宋_GB2312" w:eastAsia="仿宋_GB2312"/>
                <w:b/>
                <w:sz w:val="28"/>
                <w:szCs w:val="28"/>
              </w:rPr>
            </w:pPr>
            <w:r>
              <w:rPr>
                <w:rFonts w:hint="eastAsia" w:ascii="仿宋_GB2312" w:eastAsia="仿宋_GB2312"/>
                <w:b/>
                <w:sz w:val="28"/>
                <w:szCs w:val="28"/>
              </w:rPr>
              <w:t>安全带</w:t>
            </w:r>
          </w:p>
        </w:tc>
        <w:tc>
          <w:tcPr>
            <w:tcW w:w="1188" w:type="dxa"/>
            <w:vAlign w:val="center"/>
          </w:tcPr>
          <w:p>
            <w:pPr>
              <w:rPr>
                <w:rFonts w:ascii="仿宋_GB2312" w:eastAsia="仿宋_GB2312"/>
                <w:b/>
                <w:sz w:val="28"/>
                <w:szCs w:val="28"/>
              </w:rPr>
            </w:pPr>
            <w:r>
              <w:rPr>
                <w:rFonts w:hint="eastAsia" w:ascii="仿宋_GB2312" w:eastAsia="仿宋_GB2312"/>
                <w:b/>
                <w:sz w:val="28"/>
                <w:szCs w:val="28"/>
              </w:rPr>
              <w:t>110KV</w:t>
            </w:r>
          </w:p>
        </w:tc>
        <w:tc>
          <w:tcPr>
            <w:tcW w:w="899" w:type="dxa"/>
            <w:vAlign w:val="center"/>
          </w:tcPr>
          <w:p>
            <w:pPr>
              <w:rPr>
                <w:rFonts w:ascii="仿宋_GB2312" w:eastAsia="仿宋_GB2312"/>
                <w:b/>
                <w:sz w:val="28"/>
                <w:szCs w:val="28"/>
              </w:rPr>
            </w:pPr>
            <w:r>
              <w:rPr>
                <w:rFonts w:hint="eastAsia" w:ascii="仿宋_GB2312" w:eastAsia="仿宋_GB2312"/>
                <w:b/>
                <w:sz w:val="28"/>
                <w:szCs w:val="28"/>
              </w:rPr>
              <w:t>2副</w:t>
            </w:r>
          </w:p>
        </w:tc>
        <w:tc>
          <w:tcPr>
            <w:tcW w:w="1410" w:type="dxa"/>
            <w:vAlign w:val="center"/>
          </w:tcPr>
          <w:p>
            <w:pPr>
              <w:jc w:val="center"/>
              <w:rPr>
                <w:rFonts w:ascii="仿宋_GB2312" w:eastAsia="仿宋_GB2312"/>
                <w:b/>
                <w:sz w:val="28"/>
                <w:szCs w:val="28"/>
              </w:rPr>
            </w:pPr>
            <w:r>
              <w:rPr>
                <w:rFonts w:hint="eastAsia" w:ascii="仿宋_GB2312" w:eastAsia="仿宋_GB2312"/>
                <w:b/>
                <w:sz w:val="28"/>
                <w:szCs w:val="28"/>
              </w:rPr>
              <w:t>一年</w:t>
            </w:r>
          </w:p>
        </w:tc>
        <w:tc>
          <w:tcPr>
            <w:tcW w:w="1925" w:type="dxa"/>
            <w:vAlign w:val="center"/>
          </w:tcPr>
          <w:p>
            <w:pPr>
              <w:adjustRightInd w:val="0"/>
              <w:snapToGrid w:val="0"/>
              <w:jc w:val="center"/>
              <w:rPr>
                <w:rFonts w:ascii="仿宋_GB2312" w:eastAsia="仿宋_GB2312"/>
                <w:b/>
                <w:sz w:val="28"/>
                <w:szCs w:val="28"/>
              </w:rPr>
            </w:pPr>
            <w:r>
              <w:rPr>
                <w:rFonts w:hint="eastAsia" w:ascii="仿宋_GB2312" w:eastAsia="仿宋_GB2312"/>
                <w:b/>
                <w:color w:val="00B050"/>
                <w:sz w:val="28"/>
                <w:szCs w:val="28"/>
              </w:rPr>
              <w:t>2020-10-19</w:t>
            </w:r>
          </w:p>
        </w:tc>
      </w:tr>
    </w:tbl>
    <w:p>
      <w:pPr>
        <w:spacing w:after="120" w:afterLines="50"/>
        <w:jc w:val="center"/>
        <w:rPr>
          <w:rFonts w:ascii="仿宋_GB2312" w:eastAsia="仿宋_GB2312"/>
          <w:b/>
          <w:sz w:val="24"/>
        </w:rPr>
      </w:pPr>
    </w:p>
    <w:p>
      <w:pPr>
        <w:spacing w:after="120" w:afterLines="50"/>
        <w:jc w:val="center"/>
        <w:rPr>
          <w:rFonts w:hint="eastAsia" w:ascii="仿宋_GB2312" w:eastAsia="仿宋_GB2312"/>
          <w:b/>
          <w:sz w:val="48"/>
          <w:szCs w:val="48"/>
        </w:rPr>
      </w:pPr>
      <w:r>
        <w:rPr>
          <w:rFonts w:hint="eastAsia" w:ascii="仿宋_GB2312" w:eastAsia="仿宋_GB2312"/>
          <w:b/>
          <w:sz w:val="48"/>
          <w:szCs w:val="48"/>
        </w:rPr>
        <w:br w:type="textWrapping"/>
      </w:r>
    </w:p>
    <w:p>
      <w:pPr>
        <w:pStyle w:val="2"/>
        <w:spacing w:after="120" w:afterLines="50"/>
        <w:jc w:val="center"/>
        <w:rPr>
          <w:rFonts w:hint="eastAsia"/>
        </w:rPr>
      </w:pPr>
    </w:p>
    <w:p>
      <w:pPr>
        <w:spacing w:after="0" w:afterLines="-2147483648"/>
        <w:jc w:val="both"/>
        <w:rPr>
          <w:rFonts w:hint="eastAsia"/>
        </w:rPr>
      </w:pPr>
    </w:p>
    <w:p>
      <w:pPr>
        <w:pStyle w:val="2"/>
        <w:spacing w:after="120" w:afterLines="50"/>
        <w:jc w:val="center"/>
        <w:rPr>
          <w:rFonts w:hint="eastAsia" w:ascii="仿宋_GB2312" w:eastAsia="仿宋_GB2312"/>
          <w:b/>
          <w:sz w:val="48"/>
          <w:szCs w:val="48"/>
        </w:rPr>
      </w:pPr>
    </w:p>
    <w:p>
      <w:pPr>
        <w:pStyle w:val="2"/>
        <w:spacing w:after="120" w:afterLines="50"/>
        <w:jc w:val="center"/>
        <w:rPr>
          <w:rFonts w:hint="eastAsia"/>
        </w:rPr>
      </w:pPr>
    </w:p>
    <w:p>
      <w:pPr>
        <w:spacing w:after="0" w:afterLines="-2147483648"/>
        <w:jc w:val="both"/>
        <w:rPr>
          <w:rFonts w:hint="eastAsia"/>
        </w:rPr>
      </w:pPr>
    </w:p>
    <w:p>
      <w:pPr>
        <w:pStyle w:val="2"/>
        <w:spacing w:after="120" w:afterLines="50"/>
        <w:jc w:val="center"/>
        <w:rPr>
          <w:rFonts w:hint="eastAsia"/>
        </w:rPr>
      </w:pPr>
    </w:p>
    <w:p>
      <w:pPr>
        <w:spacing w:after="0" w:afterLines="-2147483648"/>
        <w:jc w:val="both"/>
        <w:rPr>
          <w:rFonts w:hint="eastAsia"/>
        </w:rPr>
      </w:pPr>
    </w:p>
    <w:p>
      <w:pPr>
        <w:pStyle w:val="2"/>
        <w:spacing w:after="120" w:afterLines="50"/>
        <w:jc w:val="center"/>
        <w:rPr>
          <w:rFonts w:hint="eastAsia"/>
        </w:rPr>
      </w:pPr>
    </w:p>
    <w:p>
      <w:pPr>
        <w:spacing w:after="120" w:afterLines="-2147483648"/>
        <w:jc w:val="both"/>
        <w:rPr>
          <w:rFonts w:ascii="Calibri" w:eastAsia="宋体"/>
          <w:b w:val="0"/>
          <w:sz w:val="21"/>
          <w:szCs w:val="22"/>
        </w:rPr>
      </w:pPr>
    </w:p>
    <w:p>
      <w:pPr>
        <w:spacing w:after="120" w:afterLines="50"/>
        <w:jc w:val="center"/>
        <w:rPr>
          <w:rFonts w:ascii="仿宋_GB2312" w:eastAsia="仿宋_GB2312"/>
          <w:b/>
          <w:sz w:val="48"/>
          <w:szCs w:val="48"/>
        </w:rPr>
      </w:pPr>
      <w:r>
        <w:rPr>
          <w:rFonts w:hint="eastAsia" w:ascii="仿宋_GB2312" w:eastAsia="仿宋_GB2312"/>
          <w:b/>
          <w:sz w:val="48"/>
          <w:szCs w:val="48"/>
        </w:rPr>
        <w:t>2021年数量及检测时间</w:t>
      </w:r>
    </w:p>
    <w:tbl>
      <w:tblPr>
        <w:tblStyle w:val="89"/>
        <w:tblW w:w="786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449"/>
        <w:gridCol w:w="1188"/>
        <w:gridCol w:w="899"/>
        <w:gridCol w:w="1410"/>
        <w:gridCol w:w="1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Align w:val="center"/>
          </w:tcPr>
          <w:p>
            <w:pPr>
              <w:jc w:val="center"/>
              <w:rPr>
                <w:rFonts w:ascii="仿宋_GB2312" w:eastAsia="仿宋_GB2312"/>
                <w:b/>
                <w:sz w:val="28"/>
                <w:szCs w:val="28"/>
              </w:rPr>
            </w:pPr>
            <w:r>
              <w:rPr>
                <w:rFonts w:hint="eastAsia" w:ascii="仿宋_GB2312" w:eastAsia="仿宋_GB2312"/>
                <w:b/>
                <w:sz w:val="28"/>
                <w:szCs w:val="28"/>
              </w:rPr>
              <w:t>序号</w:t>
            </w:r>
          </w:p>
        </w:tc>
        <w:tc>
          <w:tcPr>
            <w:tcW w:w="1449" w:type="dxa"/>
            <w:vAlign w:val="center"/>
          </w:tcPr>
          <w:p>
            <w:pPr>
              <w:jc w:val="center"/>
              <w:rPr>
                <w:rFonts w:ascii="仿宋_GB2312" w:eastAsia="仿宋_GB2312"/>
                <w:b/>
                <w:sz w:val="28"/>
                <w:szCs w:val="28"/>
              </w:rPr>
            </w:pPr>
            <w:r>
              <w:rPr>
                <w:rFonts w:hint="eastAsia" w:ascii="仿宋_GB2312" w:eastAsia="仿宋_GB2312"/>
                <w:b/>
                <w:sz w:val="28"/>
                <w:szCs w:val="28"/>
              </w:rPr>
              <w:t>项目名称</w:t>
            </w: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规格</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数量</w:t>
            </w:r>
          </w:p>
        </w:tc>
        <w:tc>
          <w:tcPr>
            <w:tcW w:w="1410" w:type="dxa"/>
            <w:vAlign w:val="center"/>
          </w:tcPr>
          <w:p>
            <w:pPr>
              <w:jc w:val="center"/>
              <w:rPr>
                <w:rFonts w:ascii="仿宋_GB2312" w:eastAsia="仿宋_GB2312"/>
                <w:b/>
                <w:sz w:val="28"/>
                <w:szCs w:val="28"/>
              </w:rPr>
            </w:pPr>
            <w:r>
              <w:rPr>
                <w:rFonts w:hint="eastAsia" w:ascii="仿宋_GB2312" w:eastAsia="仿宋_GB2312"/>
                <w:b/>
                <w:sz w:val="28"/>
                <w:szCs w:val="28"/>
              </w:rPr>
              <w:t>检验周期</w:t>
            </w:r>
          </w:p>
        </w:tc>
        <w:tc>
          <w:tcPr>
            <w:tcW w:w="1925" w:type="dxa"/>
            <w:vAlign w:val="center"/>
          </w:tcPr>
          <w:p>
            <w:pPr>
              <w:jc w:val="center"/>
              <w:rPr>
                <w:rFonts w:ascii="仿宋_GB2312" w:eastAsia="仿宋_GB2312"/>
                <w:b/>
                <w:sz w:val="28"/>
                <w:szCs w:val="28"/>
              </w:rPr>
            </w:pPr>
            <w:r>
              <w:rPr>
                <w:rFonts w:hint="eastAsia" w:ascii="仿宋_GB2312" w:eastAsia="仿宋_GB2312"/>
                <w:b/>
                <w:sz w:val="28"/>
                <w:szCs w:val="28"/>
              </w:rPr>
              <w:t>检验日期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restart"/>
            <w:vAlign w:val="center"/>
          </w:tcPr>
          <w:p>
            <w:pPr>
              <w:jc w:val="center"/>
              <w:rPr>
                <w:rFonts w:ascii="仿宋_GB2312" w:eastAsia="仿宋_GB2312"/>
                <w:b/>
                <w:sz w:val="28"/>
                <w:szCs w:val="28"/>
              </w:rPr>
            </w:pPr>
            <w:r>
              <w:rPr>
                <w:rFonts w:hint="eastAsia" w:ascii="仿宋_GB2312" w:eastAsia="仿宋_GB2312"/>
                <w:b/>
                <w:sz w:val="28"/>
                <w:szCs w:val="28"/>
              </w:rPr>
              <w:t>1</w:t>
            </w:r>
          </w:p>
        </w:tc>
        <w:tc>
          <w:tcPr>
            <w:tcW w:w="1449" w:type="dxa"/>
            <w:vMerge w:val="restart"/>
            <w:vAlign w:val="center"/>
          </w:tcPr>
          <w:p>
            <w:pPr>
              <w:jc w:val="center"/>
              <w:rPr>
                <w:rFonts w:ascii="仿宋_GB2312" w:eastAsia="仿宋_GB2312"/>
                <w:b/>
                <w:sz w:val="28"/>
                <w:szCs w:val="28"/>
              </w:rPr>
            </w:pPr>
            <w:r>
              <w:rPr>
                <w:rFonts w:hint="eastAsia" w:ascii="仿宋_GB2312" w:eastAsia="仿宋_GB2312"/>
                <w:b/>
                <w:sz w:val="28"/>
                <w:szCs w:val="28"/>
              </w:rPr>
              <w:t>绝缘手套</w:t>
            </w: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35kV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12双</w:t>
            </w:r>
          </w:p>
        </w:tc>
        <w:tc>
          <w:tcPr>
            <w:tcW w:w="1410" w:type="dxa"/>
            <w:vMerge w:val="restart"/>
            <w:vAlign w:val="center"/>
          </w:tcPr>
          <w:p>
            <w:pPr>
              <w:jc w:val="center"/>
              <w:rPr>
                <w:rFonts w:ascii="仿宋_GB2312" w:eastAsia="仿宋_GB2312"/>
                <w:b/>
                <w:sz w:val="28"/>
                <w:szCs w:val="28"/>
              </w:rPr>
            </w:pPr>
            <w:r>
              <w:rPr>
                <w:rFonts w:hint="eastAsia" w:ascii="仿宋_GB2312" w:eastAsia="仿宋_GB2312"/>
                <w:b/>
                <w:sz w:val="28"/>
                <w:szCs w:val="28"/>
              </w:rPr>
              <w:t>半年</w:t>
            </w:r>
          </w:p>
        </w:tc>
        <w:tc>
          <w:tcPr>
            <w:tcW w:w="1925" w:type="dxa"/>
            <w:vMerge w:val="restart"/>
            <w:vAlign w:val="center"/>
          </w:tcPr>
          <w:p>
            <w:pPr>
              <w:adjustRightInd w:val="0"/>
              <w:snapToGrid w:val="0"/>
              <w:jc w:val="center"/>
              <w:rPr>
                <w:rFonts w:ascii="仿宋_GB2312" w:eastAsia="仿宋_GB2312"/>
                <w:b/>
                <w:color w:val="00B050"/>
                <w:sz w:val="28"/>
                <w:szCs w:val="28"/>
              </w:rPr>
            </w:pPr>
            <w:r>
              <w:rPr>
                <w:rFonts w:hint="eastAsia" w:ascii="仿宋_GB2312" w:eastAsia="仿宋_GB2312"/>
                <w:b/>
                <w:color w:val="00B050"/>
                <w:sz w:val="28"/>
                <w:szCs w:val="28"/>
              </w:rPr>
              <w:t>2021-4-18</w:t>
            </w:r>
          </w:p>
          <w:p>
            <w:pPr>
              <w:adjustRightInd w:val="0"/>
              <w:snapToGrid w:val="0"/>
              <w:jc w:val="center"/>
              <w:rPr>
                <w:rFonts w:ascii="仿宋_GB2312" w:eastAsia="仿宋_GB2312"/>
                <w:b/>
                <w:color w:val="0070C0"/>
                <w:sz w:val="28"/>
                <w:szCs w:val="28"/>
              </w:rPr>
            </w:pPr>
            <w:r>
              <w:rPr>
                <w:rFonts w:hint="eastAsia" w:ascii="仿宋_GB2312" w:eastAsia="仿宋_GB2312"/>
                <w:b/>
                <w:color w:val="00B050"/>
                <w:sz w:val="28"/>
                <w:szCs w:val="28"/>
              </w:rPr>
              <w:t>2021-10-17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continue"/>
            <w:vAlign w:val="center"/>
          </w:tcPr>
          <w:p>
            <w:pPr>
              <w:jc w:val="center"/>
              <w:rPr>
                <w:rFonts w:ascii="仿宋_GB2312" w:eastAsia="仿宋_GB2312"/>
                <w:b/>
                <w:sz w:val="28"/>
                <w:szCs w:val="28"/>
              </w:rPr>
            </w:pPr>
          </w:p>
        </w:tc>
        <w:tc>
          <w:tcPr>
            <w:tcW w:w="1449" w:type="dxa"/>
            <w:vMerge w:val="continue"/>
            <w:vAlign w:val="center"/>
          </w:tcPr>
          <w:p>
            <w:pPr>
              <w:jc w:val="center"/>
              <w:rPr>
                <w:rFonts w:ascii="仿宋_GB2312" w:eastAsia="仿宋_GB2312"/>
                <w:b/>
                <w:sz w:val="28"/>
                <w:szCs w:val="28"/>
              </w:rPr>
            </w:pP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10kV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16双</w:t>
            </w:r>
          </w:p>
        </w:tc>
        <w:tc>
          <w:tcPr>
            <w:tcW w:w="1410" w:type="dxa"/>
            <w:vMerge w:val="continue"/>
            <w:vAlign w:val="center"/>
          </w:tcPr>
          <w:p>
            <w:pPr>
              <w:jc w:val="center"/>
              <w:rPr>
                <w:rFonts w:ascii="仿宋_GB2312" w:eastAsia="仿宋_GB2312"/>
                <w:b/>
                <w:sz w:val="28"/>
                <w:szCs w:val="28"/>
              </w:rPr>
            </w:pPr>
          </w:p>
        </w:tc>
        <w:tc>
          <w:tcPr>
            <w:tcW w:w="1925" w:type="dxa"/>
            <w:vMerge w:val="continue"/>
            <w:vAlign w:val="center"/>
          </w:tcPr>
          <w:p>
            <w:pPr>
              <w:jc w:val="center"/>
              <w:rPr>
                <w:rFonts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restart"/>
            <w:vAlign w:val="center"/>
          </w:tcPr>
          <w:p>
            <w:pPr>
              <w:jc w:val="center"/>
              <w:rPr>
                <w:rFonts w:ascii="仿宋_GB2312" w:eastAsia="仿宋_GB2312"/>
                <w:b/>
                <w:sz w:val="28"/>
                <w:szCs w:val="28"/>
              </w:rPr>
            </w:pPr>
            <w:r>
              <w:rPr>
                <w:rFonts w:hint="eastAsia" w:ascii="仿宋_GB2312" w:eastAsia="仿宋_GB2312"/>
                <w:b/>
                <w:sz w:val="28"/>
                <w:szCs w:val="28"/>
              </w:rPr>
              <w:t>2</w:t>
            </w:r>
          </w:p>
        </w:tc>
        <w:tc>
          <w:tcPr>
            <w:tcW w:w="1449" w:type="dxa"/>
            <w:vMerge w:val="restart"/>
            <w:vAlign w:val="center"/>
          </w:tcPr>
          <w:p>
            <w:pPr>
              <w:jc w:val="center"/>
              <w:rPr>
                <w:rFonts w:ascii="仿宋_GB2312" w:eastAsia="仿宋_GB2312"/>
                <w:b/>
                <w:sz w:val="28"/>
                <w:szCs w:val="28"/>
              </w:rPr>
            </w:pPr>
            <w:r>
              <w:rPr>
                <w:rFonts w:hint="eastAsia" w:ascii="仿宋_GB2312" w:eastAsia="仿宋_GB2312"/>
                <w:b/>
                <w:sz w:val="28"/>
                <w:szCs w:val="28"/>
              </w:rPr>
              <w:t>绝缘靴</w:t>
            </w: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35kV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6双</w:t>
            </w:r>
          </w:p>
        </w:tc>
        <w:tc>
          <w:tcPr>
            <w:tcW w:w="1410" w:type="dxa"/>
            <w:vMerge w:val="continue"/>
            <w:vAlign w:val="center"/>
          </w:tcPr>
          <w:p>
            <w:pPr>
              <w:jc w:val="center"/>
              <w:rPr>
                <w:rFonts w:ascii="仿宋_GB2312" w:eastAsia="仿宋_GB2312"/>
                <w:b/>
                <w:sz w:val="28"/>
                <w:szCs w:val="28"/>
              </w:rPr>
            </w:pPr>
          </w:p>
        </w:tc>
        <w:tc>
          <w:tcPr>
            <w:tcW w:w="1925" w:type="dxa"/>
            <w:vMerge w:val="continue"/>
            <w:vAlign w:val="center"/>
          </w:tcPr>
          <w:p>
            <w:pPr>
              <w:jc w:val="center"/>
              <w:rPr>
                <w:rFonts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continue"/>
            <w:vAlign w:val="center"/>
          </w:tcPr>
          <w:p>
            <w:pPr>
              <w:jc w:val="center"/>
              <w:rPr>
                <w:rFonts w:ascii="仿宋_GB2312" w:eastAsia="仿宋_GB2312"/>
                <w:b/>
                <w:sz w:val="28"/>
                <w:szCs w:val="28"/>
              </w:rPr>
            </w:pPr>
          </w:p>
        </w:tc>
        <w:tc>
          <w:tcPr>
            <w:tcW w:w="1449" w:type="dxa"/>
            <w:vMerge w:val="continue"/>
            <w:vAlign w:val="center"/>
          </w:tcPr>
          <w:p>
            <w:pPr>
              <w:jc w:val="center"/>
              <w:rPr>
                <w:rFonts w:ascii="仿宋_GB2312" w:eastAsia="仿宋_GB2312"/>
                <w:b/>
                <w:sz w:val="28"/>
                <w:szCs w:val="28"/>
              </w:rPr>
            </w:pP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10kV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17双</w:t>
            </w:r>
          </w:p>
        </w:tc>
        <w:tc>
          <w:tcPr>
            <w:tcW w:w="1410" w:type="dxa"/>
            <w:vMerge w:val="continue"/>
            <w:vAlign w:val="center"/>
          </w:tcPr>
          <w:p>
            <w:pPr>
              <w:jc w:val="center"/>
              <w:rPr>
                <w:rFonts w:ascii="仿宋_GB2312" w:eastAsia="仿宋_GB2312"/>
                <w:b/>
                <w:sz w:val="28"/>
                <w:szCs w:val="28"/>
              </w:rPr>
            </w:pPr>
          </w:p>
        </w:tc>
        <w:tc>
          <w:tcPr>
            <w:tcW w:w="1925" w:type="dxa"/>
            <w:vMerge w:val="continue"/>
            <w:vAlign w:val="center"/>
          </w:tcPr>
          <w:p>
            <w:pPr>
              <w:jc w:val="center"/>
              <w:rPr>
                <w:rFonts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restart"/>
            <w:vAlign w:val="center"/>
          </w:tcPr>
          <w:p>
            <w:pPr>
              <w:jc w:val="center"/>
              <w:rPr>
                <w:rFonts w:ascii="仿宋_GB2312" w:eastAsia="仿宋_GB2312"/>
                <w:b/>
                <w:sz w:val="28"/>
                <w:szCs w:val="28"/>
              </w:rPr>
            </w:pPr>
            <w:r>
              <w:rPr>
                <w:rFonts w:hint="eastAsia" w:ascii="仿宋_GB2312" w:eastAsia="仿宋_GB2312"/>
                <w:b/>
                <w:sz w:val="28"/>
                <w:szCs w:val="28"/>
              </w:rPr>
              <w:t>3</w:t>
            </w:r>
          </w:p>
        </w:tc>
        <w:tc>
          <w:tcPr>
            <w:tcW w:w="1449" w:type="dxa"/>
            <w:vMerge w:val="restart"/>
            <w:vAlign w:val="center"/>
          </w:tcPr>
          <w:p>
            <w:pPr>
              <w:jc w:val="center"/>
              <w:rPr>
                <w:rFonts w:ascii="仿宋_GB2312" w:eastAsia="仿宋_GB2312"/>
                <w:b/>
                <w:sz w:val="28"/>
                <w:szCs w:val="28"/>
              </w:rPr>
            </w:pPr>
            <w:r>
              <w:rPr>
                <w:rFonts w:hint="eastAsia" w:ascii="仿宋_GB2312" w:eastAsia="仿宋_GB2312"/>
                <w:b/>
                <w:sz w:val="28"/>
                <w:szCs w:val="28"/>
              </w:rPr>
              <w:t>验电笔</w:t>
            </w: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110kV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4支</w:t>
            </w:r>
          </w:p>
        </w:tc>
        <w:tc>
          <w:tcPr>
            <w:tcW w:w="1410" w:type="dxa"/>
            <w:vMerge w:val="restart"/>
            <w:vAlign w:val="center"/>
          </w:tcPr>
          <w:p>
            <w:pPr>
              <w:jc w:val="center"/>
              <w:rPr>
                <w:rFonts w:ascii="仿宋_GB2312" w:eastAsia="仿宋_GB2312"/>
                <w:b/>
                <w:sz w:val="28"/>
                <w:szCs w:val="28"/>
              </w:rPr>
            </w:pPr>
            <w:r>
              <w:rPr>
                <w:rFonts w:hint="eastAsia" w:ascii="仿宋_GB2312" w:eastAsia="仿宋_GB2312"/>
                <w:b/>
                <w:sz w:val="28"/>
                <w:szCs w:val="28"/>
              </w:rPr>
              <w:t>一年</w:t>
            </w:r>
          </w:p>
        </w:tc>
        <w:tc>
          <w:tcPr>
            <w:tcW w:w="1925" w:type="dxa"/>
            <w:vMerge w:val="restart"/>
            <w:vAlign w:val="center"/>
          </w:tcPr>
          <w:p>
            <w:pPr>
              <w:adjustRightInd w:val="0"/>
              <w:snapToGrid w:val="0"/>
              <w:jc w:val="center"/>
              <w:rPr>
                <w:rFonts w:ascii="仿宋_GB2312" w:eastAsia="仿宋_GB2312"/>
                <w:b/>
                <w:sz w:val="28"/>
                <w:szCs w:val="28"/>
              </w:rPr>
            </w:pPr>
            <w:r>
              <w:rPr>
                <w:rFonts w:hint="eastAsia" w:ascii="仿宋_GB2312" w:eastAsia="仿宋_GB2312"/>
                <w:b/>
                <w:color w:val="00B050"/>
                <w:sz w:val="28"/>
                <w:szCs w:val="28"/>
              </w:rPr>
              <w:t>2021-10-17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continue"/>
            <w:vAlign w:val="center"/>
          </w:tcPr>
          <w:p>
            <w:pPr>
              <w:jc w:val="center"/>
              <w:rPr>
                <w:rFonts w:ascii="仿宋_GB2312" w:eastAsia="仿宋_GB2312"/>
                <w:b/>
                <w:sz w:val="28"/>
                <w:szCs w:val="28"/>
              </w:rPr>
            </w:pPr>
          </w:p>
        </w:tc>
        <w:tc>
          <w:tcPr>
            <w:tcW w:w="1449" w:type="dxa"/>
            <w:vMerge w:val="continue"/>
            <w:vAlign w:val="center"/>
          </w:tcPr>
          <w:p>
            <w:pPr>
              <w:jc w:val="center"/>
              <w:rPr>
                <w:rFonts w:ascii="仿宋_GB2312" w:eastAsia="仿宋_GB2312"/>
                <w:b/>
                <w:sz w:val="28"/>
                <w:szCs w:val="28"/>
              </w:rPr>
            </w:pP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35kV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2支</w:t>
            </w:r>
          </w:p>
        </w:tc>
        <w:tc>
          <w:tcPr>
            <w:tcW w:w="1410" w:type="dxa"/>
            <w:vMerge w:val="continue"/>
            <w:vAlign w:val="center"/>
          </w:tcPr>
          <w:p>
            <w:pPr>
              <w:jc w:val="center"/>
              <w:rPr>
                <w:rFonts w:ascii="仿宋_GB2312" w:eastAsia="仿宋_GB2312"/>
                <w:b/>
                <w:sz w:val="28"/>
                <w:szCs w:val="28"/>
              </w:rPr>
            </w:pPr>
          </w:p>
        </w:tc>
        <w:tc>
          <w:tcPr>
            <w:tcW w:w="1925" w:type="dxa"/>
            <w:vMerge w:val="continue"/>
            <w:vAlign w:val="center"/>
          </w:tcPr>
          <w:p>
            <w:pPr>
              <w:jc w:val="center"/>
              <w:rPr>
                <w:rFonts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continue"/>
            <w:vAlign w:val="center"/>
          </w:tcPr>
          <w:p>
            <w:pPr>
              <w:jc w:val="center"/>
              <w:rPr>
                <w:rFonts w:ascii="仿宋_GB2312" w:eastAsia="仿宋_GB2312"/>
                <w:b/>
                <w:sz w:val="28"/>
                <w:szCs w:val="28"/>
              </w:rPr>
            </w:pPr>
          </w:p>
        </w:tc>
        <w:tc>
          <w:tcPr>
            <w:tcW w:w="1449" w:type="dxa"/>
            <w:vMerge w:val="continue"/>
            <w:vAlign w:val="center"/>
          </w:tcPr>
          <w:p>
            <w:pPr>
              <w:jc w:val="center"/>
              <w:rPr>
                <w:rFonts w:ascii="仿宋_GB2312" w:eastAsia="仿宋_GB2312"/>
                <w:b/>
                <w:sz w:val="28"/>
                <w:szCs w:val="28"/>
              </w:rPr>
            </w:pP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10kV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14支</w:t>
            </w:r>
          </w:p>
        </w:tc>
        <w:tc>
          <w:tcPr>
            <w:tcW w:w="1410" w:type="dxa"/>
            <w:vMerge w:val="continue"/>
            <w:vAlign w:val="center"/>
          </w:tcPr>
          <w:p>
            <w:pPr>
              <w:jc w:val="center"/>
              <w:rPr>
                <w:rFonts w:ascii="仿宋_GB2312" w:eastAsia="仿宋_GB2312"/>
                <w:b/>
                <w:sz w:val="28"/>
                <w:szCs w:val="28"/>
              </w:rPr>
            </w:pPr>
          </w:p>
        </w:tc>
        <w:tc>
          <w:tcPr>
            <w:tcW w:w="1925" w:type="dxa"/>
            <w:vMerge w:val="continue"/>
            <w:vAlign w:val="center"/>
          </w:tcPr>
          <w:p>
            <w:pPr>
              <w:jc w:val="center"/>
              <w:rPr>
                <w:rFonts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1" w:hRule="atLeast"/>
          <w:jc w:val="center"/>
        </w:trPr>
        <w:tc>
          <w:tcPr>
            <w:tcW w:w="993" w:type="dxa"/>
            <w:vAlign w:val="center"/>
          </w:tcPr>
          <w:p>
            <w:pPr>
              <w:jc w:val="center"/>
              <w:rPr>
                <w:rFonts w:ascii="仿宋_GB2312" w:eastAsia="仿宋_GB2312"/>
                <w:b/>
                <w:sz w:val="28"/>
                <w:szCs w:val="28"/>
              </w:rPr>
            </w:pPr>
            <w:r>
              <w:rPr>
                <w:rFonts w:hint="eastAsia" w:ascii="仿宋_GB2312" w:eastAsia="仿宋_GB2312"/>
                <w:b/>
                <w:sz w:val="28"/>
                <w:szCs w:val="28"/>
              </w:rPr>
              <w:t>4</w:t>
            </w:r>
          </w:p>
        </w:tc>
        <w:tc>
          <w:tcPr>
            <w:tcW w:w="1449" w:type="dxa"/>
            <w:vAlign w:val="center"/>
          </w:tcPr>
          <w:p>
            <w:pPr>
              <w:jc w:val="center"/>
              <w:rPr>
                <w:rFonts w:ascii="仿宋_GB2312" w:eastAsia="仿宋_GB2312"/>
                <w:b/>
                <w:sz w:val="28"/>
                <w:szCs w:val="28"/>
              </w:rPr>
            </w:pPr>
            <w:r>
              <w:rPr>
                <w:rFonts w:hint="eastAsia" w:ascii="仿宋_GB2312" w:eastAsia="仿宋_GB2312"/>
                <w:b/>
                <w:sz w:val="28"/>
                <w:szCs w:val="28"/>
              </w:rPr>
              <w:t>令克棒</w:t>
            </w: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35kV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2杆</w:t>
            </w:r>
          </w:p>
        </w:tc>
        <w:tc>
          <w:tcPr>
            <w:tcW w:w="1410" w:type="dxa"/>
            <w:vAlign w:val="center"/>
          </w:tcPr>
          <w:p>
            <w:pPr>
              <w:jc w:val="center"/>
              <w:rPr>
                <w:rFonts w:ascii="仿宋_GB2312" w:eastAsia="仿宋_GB2312"/>
                <w:b/>
                <w:sz w:val="28"/>
                <w:szCs w:val="28"/>
              </w:rPr>
            </w:pPr>
            <w:r>
              <w:rPr>
                <w:rFonts w:hint="eastAsia" w:ascii="仿宋_GB2312" w:eastAsia="仿宋_GB2312"/>
                <w:b/>
                <w:sz w:val="28"/>
                <w:szCs w:val="28"/>
              </w:rPr>
              <w:t>一年</w:t>
            </w:r>
          </w:p>
        </w:tc>
        <w:tc>
          <w:tcPr>
            <w:tcW w:w="1925" w:type="dxa"/>
            <w:vAlign w:val="center"/>
          </w:tcPr>
          <w:p>
            <w:pPr>
              <w:adjustRightInd w:val="0"/>
              <w:snapToGrid w:val="0"/>
              <w:jc w:val="center"/>
              <w:rPr>
                <w:rFonts w:ascii="仿宋_GB2312" w:eastAsia="仿宋_GB2312"/>
                <w:b/>
                <w:sz w:val="28"/>
                <w:szCs w:val="28"/>
              </w:rPr>
            </w:pPr>
            <w:r>
              <w:rPr>
                <w:rFonts w:hint="eastAsia" w:ascii="仿宋_GB2312" w:eastAsia="仿宋_GB2312"/>
                <w:b/>
                <w:color w:val="00B050"/>
                <w:sz w:val="28"/>
                <w:szCs w:val="28"/>
              </w:rPr>
              <w:t>2021-10-17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8" w:hRule="atLeast"/>
          <w:jc w:val="center"/>
        </w:trPr>
        <w:tc>
          <w:tcPr>
            <w:tcW w:w="993" w:type="dxa"/>
            <w:vAlign w:val="center"/>
          </w:tcPr>
          <w:p>
            <w:pPr>
              <w:jc w:val="center"/>
              <w:rPr>
                <w:rFonts w:ascii="仿宋_GB2312" w:eastAsia="仿宋_GB2312"/>
                <w:b/>
                <w:sz w:val="28"/>
                <w:szCs w:val="28"/>
              </w:rPr>
            </w:pPr>
            <w:r>
              <w:rPr>
                <w:rFonts w:hint="eastAsia" w:ascii="仿宋_GB2312" w:eastAsia="仿宋_GB2312"/>
                <w:b/>
                <w:sz w:val="28"/>
                <w:szCs w:val="28"/>
              </w:rPr>
              <w:t>5</w:t>
            </w:r>
          </w:p>
        </w:tc>
        <w:tc>
          <w:tcPr>
            <w:tcW w:w="1449" w:type="dxa"/>
            <w:vAlign w:val="center"/>
          </w:tcPr>
          <w:p>
            <w:pPr>
              <w:jc w:val="center"/>
              <w:rPr>
                <w:rFonts w:ascii="仿宋_GB2312" w:eastAsia="仿宋_GB2312"/>
                <w:b/>
                <w:sz w:val="28"/>
                <w:szCs w:val="28"/>
              </w:rPr>
            </w:pPr>
            <w:r>
              <w:rPr>
                <w:rFonts w:hint="eastAsia" w:ascii="仿宋_GB2312" w:eastAsia="仿宋_GB2312"/>
                <w:b/>
                <w:sz w:val="28"/>
                <w:szCs w:val="28"/>
              </w:rPr>
              <w:t>安全帽</w:t>
            </w:r>
          </w:p>
        </w:tc>
        <w:tc>
          <w:tcPr>
            <w:tcW w:w="1188" w:type="dxa"/>
            <w:vAlign w:val="center"/>
          </w:tcPr>
          <w:p>
            <w:pPr>
              <w:snapToGrid w:val="0"/>
              <w:jc w:val="center"/>
              <w:rPr>
                <w:rFonts w:ascii="仿宋_GB2312" w:eastAsia="仿宋_GB2312"/>
                <w:b/>
                <w:sz w:val="28"/>
                <w:szCs w:val="28"/>
              </w:rPr>
            </w:pPr>
            <w:r>
              <w:rPr>
                <w:rFonts w:hint="eastAsia" w:ascii="仿宋_GB2312" w:eastAsia="仿宋_GB2312"/>
                <w:b/>
                <w:szCs w:val="21"/>
              </w:rPr>
              <w:t>出厂2.5年后，每年抽检一次</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30顶</w:t>
            </w:r>
          </w:p>
        </w:tc>
        <w:tc>
          <w:tcPr>
            <w:tcW w:w="1410" w:type="dxa"/>
            <w:vAlign w:val="center"/>
          </w:tcPr>
          <w:p>
            <w:pPr>
              <w:jc w:val="center"/>
              <w:rPr>
                <w:rFonts w:ascii="仿宋_GB2312" w:eastAsia="仿宋_GB2312"/>
                <w:b/>
                <w:sz w:val="28"/>
                <w:szCs w:val="28"/>
              </w:rPr>
            </w:pPr>
            <w:r>
              <w:rPr>
                <w:rFonts w:hint="eastAsia" w:ascii="仿宋_GB2312" w:eastAsia="仿宋_GB2312"/>
                <w:b/>
                <w:sz w:val="28"/>
                <w:szCs w:val="28"/>
              </w:rPr>
              <w:t>三年半</w:t>
            </w:r>
          </w:p>
        </w:tc>
        <w:tc>
          <w:tcPr>
            <w:tcW w:w="1925" w:type="dxa"/>
            <w:vAlign w:val="center"/>
          </w:tcPr>
          <w:p>
            <w:pPr>
              <w:jc w:val="center"/>
              <w:rPr>
                <w:rFonts w:ascii="仿宋_GB2312" w:eastAsia="仿宋_GB2312"/>
                <w:b/>
                <w:sz w:val="28"/>
                <w:szCs w:val="28"/>
              </w:rPr>
            </w:pPr>
            <w:r>
              <w:rPr>
                <w:rFonts w:hint="eastAsia" w:ascii="仿宋_GB2312" w:eastAsia="仿宋_GB2312"/>
                <w:b/>
                <w:color w:val="00B050"/>
                <w:sz w:val="28"/>
                <w:szCs w:val="28"/>
              </w:rPr>
              <w:t>2021-11-10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81" w:hRule="atLeast"/>
          <w:jc w:val="center"/>
        </w:trPr>
        <w:tc>
          <w:tcPr>
            <w:tcW w:w="993" w:type="dxa"/>
            <w:vAlign w:val="center"/>
          </w:tcPr>
          <w:p>
            <w:pPr>
              <w:jc w:val="center"/>
              <w:rPr>
                <w:rFonts w:ascii="仿宋_GB2312" w:eastAsia="仿宋_GB2312"/>
                <w:b/>
                <w:sz w:val="28"/>
                <w:szCs w:val="28"/>
              </w:rPr>
            </w:pPr>
            <w:r>
              <w:rPr>
                <w:rFonts w:hint="eastAsia" w:ascii="仿宋_GB2312" w:eastAsia="仿宋_GB2312"/>
                <w:b/>
                <w:sz w:val="28"/>
                <w:szCs w:val="28"/>
              </w:rPr>
              <w:t>6</w:t>
            </w:r>
          </w:p>
        </w:tc>
        <w:tc>
          <w:tcPr>
            <w:tcW w:w="1449" w:type="dxa"/>
            <w:vAlign w:val="center"/>
          </w:tcPr>
          <w:p>
            <w:pPr>
              <w:jc w:val="center"/>
              <w:rPr>
                <w:rFonts w:ascii="仿宋_GB2312" w:eastAsia="仿宋_GB2312"/>
                <w:b/>
                <w:sz w:val="28"/>
                <w:szCs w:val="28"/>
              </w:rPr>
            </w:pPr>
            <w:r>
              <w:rPr>
                <w:rFonts w:hint="eastAsia" w:ascii="仿宋_GB2312" w:eastAsia="仿宋_GB2312"/>
                <w:b/>
                <w:sz w:val="28"/>
                <w:szCs w:val="28"/>
              </w:rPr>
              <w:t>安全带</w:t>
            </w:r>
          </w:p>
        </w:tc>
        <w:tc>
          <w:tcPr>
            <w:tcW w:w="1188" w:type="dxa"/>
            <w:vAlign w:val="center"/>
          </w:tcPr>
          <w:p>
            <w:pPr>
              <w:rPr>
                <w:rFonts w:ascii="仿宋_GB2312" w:eastAsia="仿宋_GB2312"/>
                <w:b/>
                <w:sz w:val="28"/>
                <w:szCs w:val="28"/>
              </w:rPr>
            </w:pPr>
            <w:r>
              <w:rPr>
                <w:rFonts w:hint="eastAsia" w:ascii="仿宋_GB2312" w:eastAsia="仿宋_GB2312"/>
                <w:b/>
                <w:sz w:val="28"/>
                <w:szCs w:val="28"/>
              </w:rPr>
              <w:t>110KV</w:t>
            </w:r>
          </w:p>
        </w:tc>
        <w:tc>
          <w:tcPr>
            <w:tcW w:w="899" w:type="dxa"/>
            <w:vAlign w:val="center"/>
          </w:tcPr>
          <w:p>
            <w:pPr>
              <w:rPr>
                <w:rFonts w:ascii="仿宋_GB2312" w:eastAsia="仿宋_GB2312"/>
                <w:b/>
                <w:sz w:val="28"/>
                <w:szCs w:val="28"/>
              </w:rPr>
            </w:pPr>
            <w:r>
              <w:rPr>
                <w:rFonts w:hint="eastAsia" w:ascii="仿宋_GB2312" w:eastAsia="仿宋_GB2312"/>
                <w:b/>
                <w:sz w:val="28"/>
                <w:szCs w:val="28"/>
              </w:rPr>
              <w:t>2副</w:t>
            </w:r>
          </w:p>
        </w:tc>
        <w:tc>
          <w:tcPr>
            <w:tcW w:w="1410" w:type="dxa"/>
            <w:vAlign w:val="center"/>
          </w:tcPr>
          <w:p>
            <w:pPr>
              <w:jc w:val="center"/>
              <w:rPr>
                <w:rFonts w:ascii="仿宋_GB2312" w:eastAsia="仿宋_GB2312"/>
                <w:b/>
                <w:sz w:val="28"/>
                <w:szCs w:val="28"/>
              </w:rPr>
            </w:pPr>
            <w:r>
              <w:rPr>
                <w:rFonts w:hint="eastAsia" w:ascii="仿宋_GB2312" w:eastAsia="仿宋_GB2312"/>
                <w:b/>
                <w:sz w:val="28"/>
                <w:szCs w:val="28"/>
              </w:rPr>
              <w:t>一年</w:t>
            </w:r>
          </w:p>
        </w:tc>
        <w:tc>
          <w:tcPr>
            <w:tcW w:w="1925" w:type="dxa"/>
            <w:vAlign w:val="center"/>
          </w:tcPr>
          <w:p>
            <w:pPr>
              <w:adjustRightInd w:val="0"/>
              <w:snapToGrid w:val="0"/>
              <w:jc w:val="center"/>
              <w:rPr>
                <w:rFonts w:ascii="仿宋_GB2312" w:eastAsia="仿宋_GB2312"/>
                <w:b/>
                <w:sz w:val="28"/>
                <w:szCs w:val="28"/>
              </w:rPr>
            </w:pPr>
            <w:r>
              <w:rPr>
                <w:rFonts w:hint="eastAsia" w:ascii="仿宋_GB2312" w:eastAsia="仿宋_GB2312"/>
                <w:b/>
                <w:color w:val="00B050"/>
                <w:sz w:val="28"/>
                <w:szCs w:val="28"/>
              </w:rPr>
              <w:t>2021-10-17</w:t>
            </w:r>
          </w:p>
        </w:tc>
      </w:tr>
    </w:tbl>
    <w:p>
      <w:pPr>
        <w:spacing w:after="120" w:afterLines="50"/>
        <w:jc w:val="center"/>
        <w:rPr>
          <w:rFonts w:ascii="仿宋_GB2312" w:eastAsia="仿宋_GB2312"/>
          <w:b/>
          <w:sz w:val="24"/>
        </w:rPr>
      </w:pPr>
    </w:p>
    <w:p>
      <w:pPr>
        <w:spacing w:after="120" w:afterLines="50"/>
        <w:jc w:val="center"/>
        <w:rPr>
          <w:rFonts w:ascii="仿宋_GB2312" w:eastAsia="仿宋_GB2312"/>
          <w:b/>
          <w:sz w:val="24"/>
        </w:rPr>
      </w:pPr>
    </w:p>
    <w:p>
      <w:pPr>
        <w:spacing w:after="120" w:afterLines="50"/>
        <w:jc w:val="center"/>
        <w:rPr>
          <w:rFonts w:hint="eastAsia" w:ascii="仿宋_GB2312" w:eastAsia="仿宋_GB2312"/>
          <w:b/>
          <w:sz w:val="48"/>
          <w:szCs w:val="48"/>
        </w:rPr>
      </w:pPr>
    </w:p>
    <w:p>
      <w:pPr>
        <w:pStyle w:val="2"/>
        <w:spacing w:after="120" w:afterLines="50"/>
        <w:jc w:val="center"/>
        <w:rPr>
          <w:rFonts w:hint="eastAsia"/>
        </w:rPr>
      </w:pPr>
    </w:p>
    <w:p>
      <w:pPr>
        <w:spacing w:after="0" w:afterLines="-2147483648"/>
        <w:jc w:val="both"/>
        <w:rPr>
          <w:rFonts w:hint="eastAsia"/>
        </w:rPr>
      </w:pPr>
    </w:p>
    <w:p>
      <w:pPr>
        <w:pStyle w:val="2"/>
        <w:spacing w:after="120" w:afterLines="50"/>
        <w:jc w:val="center"/>
        <w:rPr>
          <w:rFonts w:hint="eastAsia"/>
        </w:rPr>
      </w:pPr>
    </w:p>
    <w:p>
      <w:pPr>
        <w:spacing w:after="0" w:afterLines="-2147483648"/>
        <w:jc w:val="both"/>
        <w:rPr>
          <w:rFonts w:hint="eastAsia"/>
        </w:rPr>
      </w:pPr>
    </w:p>
    <w:p>
      <w:pPr>
        <w:spacing w:after="0" w:afterLines="-2147483648"/>
        <w:jc w:val="both"/>
        <w:rPr>
          <w:rFonts w:hint="eastAsia"/>
        </w:rPr>
      </w:pPr>
    </w:p>
    <w:p>
      <w:pPr>
        <w:pStyle w:val="2"/>
        <w:spacing w:after="120" w:afterLines="50"/>
        <w:jc w:val="center"/>
        <w:rPr>
          <w:rFonts w:ascii="仿宋_GB2312" w:eastAsia="仿宋_GB2312"/>
          <w:b/>
          <w:sz w:val="48"/>
          <w:szCs w:val="48"/>
        </w:rPr>
      </w:pPr>
    </w:p>
    <w:p>
      <w:pPr>
        <w:spacing w:after="120" w:afterLines="50"/>
        <w:jc w:val="center"/>
        <w:rPr>
          <w:rFonts w:ascii="仿宋_GB2312" w:eastAsia="仿宋_GB2312"/>
          <w:b/>
          <w:sz w:val="48"/>
          <w:szCs w:val="48"/>
        </w:rPr>
      </w:pPr>
      <w:r>
        <w:rPr>
          <w:rFonts w:hint="eastAsia" w:ascii="仿宋_GB2312" w:eastAsia="仿宋_GB2312"/>
          <w:b/>
          <w:sz w:val="48"/>
          <w:szCs w:val="48"/>
        </w:rPr>
        <w:t>2022年数量及检测时间</w:t>
      </w:r>
    </w:p>
    <w:tbl>
      <w:tblPr>
        <w:tblStyle w:val="89"/>
        <w:tblW w:w="786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449"/>
        <w:gridCol w:w="1188"/>
        <w:gridCol w:w="899"/>
        <w:gridCol w:w="1410"/>
        <w:gridCol w:w="1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Align w:val="center"/>
          </w:tcPr>
          <w:p>
            <w:pPr>
              <w:jc w:val="center"/>
              <w:rPr>
                <w:rFonts w:ascii="仿宋_GB2312" w:eastAsia="仿宋_GB2312"/>
                <w:b/>
                <w:sz w:val="28"/>
                <w:szCs w:val="28"/>
              </w:rPr>
            </w:pPr>
            <w:r>
              <w:rPr>
                <w:rFonts w:hint="eastAsia" w:ascii="仿宋_GB2312" w:eastAsia="仿宋_GB2312"/>
                <w:b/>
                <w:sz w:val="28"/>
                <w:szCs w:val="28"/>
              </w:rPr>
              <w:t>序号</w:t>
            </w:r>
          </w:p>
        </w:tc>
        <w:tc>
          <w:tcPr>
            <w:tcW w:w="1449" w:type="dxa"/>
            <w:vAlign w:val="center"/>
          </w:tcPr>
          <w:p>
            <w:pPr>
              <w:jc w:val="center"/>
              <w:rPr>
                <w:rFonts w:ascii="仿宋_GB2312" w:eastAsia="仿宋_GB2312"/>
                <w:b/>
                <w:sz w:val="28"/>
                <w:szCs w:val="28"/>
              </w:rPr>
            </w:pPr>
            <w:r>
              <w:rPr>
                <w:rFonts w:hint="eastAsia" w:ascii="仿宋_GB2312" w:eastAsia="仿宋_GB2312"/>
                <w:b/>
                <w:sz w:val="28"/>
                <w:szCs w:val="28"/>
              </w:rPr>
              <w:t>项目名称</w:t>
            </w: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规格</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数量</w:t>
            </w:r>
          </w:p>
        </w:tc>
        <w:tc>
          <w:tcPr>
            <w:tcW w:w="1410" w:type="dxa"/>
            <w:vAlign w:val="center"/>
          </w:tcPr>
          <w:p>
            <w:pPr>
              <w:jc w:val="center"/>
              <w:rPr>
                <w:rFonts w:ascii="仿宋_GB2312" w:eastAsia="仿宋_GB2312"/>
                <w:b/>
                <w:sz w:val="28"/>
                <w:szCs w:val="28"/>
              </w:rPr>
            </w:pPr>
            <w:r>
              <w:rPr>
                <w:rFonts w:hint="eastAsia" w:ascii="仿宋_GB2312" w:eastAsia="仿宋_GB2312"/>
                <w:b/>
                <w:sz w:val="28"/>
                <w:szCs w:val="28"/>
              </w:rPr>
              <w:t>检验周期</w:t>
            </w:r>
          </w:p>
        </w:tc>
        <w:tc>
          <w:tcPr>
            <w:tcW w:w="1925" w:type="dxa"/>
            <w:vAlign w:val="center"/>
          </w:tcPr>
          <w:p>
            <w:pPr>
              <w:jc w:val="center"/>
              <w:rPr>
                <w:rFonts w:ascii="仿宋_GB2312" w:eastAsia="仿宋_GB2312"/>
                <w:b/>
                <w:sz w:val="28"/>
                <w:szCs w:val="28"/>
              </w:rPr>
            </w:pPr>
            <w:r>
              <w:rPr>
                <w:rFonts w:hint="eastAsia" w:ascii="仿宋_GB2312" w:eastAsia="仿宋_GB2312"/>
                <w:b/>
                <w:sz w:val="28"/>
                <w:szCs w:val="28"/>
              </w:rPr>
              <w:t>检验日期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restart"/>
            <w:vAlign w:val="center"/>
          </w:tcPr>
          <w:p>
            <w:pPr>
              <w:jc w:val="center"/>
              <w:rPr>
                <w:rFonts w:ascii="仿宋_GB2312" w:eastAsia="仿宋_GB2312"/>
                <w:b/>
                <w:sz w:val="28"/>
                <w:szCs w:val="28"/>
              </w:rPr>
            </w:pPr>
            <w:r>
              <w:rPr>
                <w:rFonts w:hint="eastAsia" w:ascii="仿宋_GB2312" w:eastAsia="仿宋_GB2312"/>
                <w:b/>
                <w:sz w:val="28"/>
                <w:szCs w:val="28"/>
              </w:rPr>
              <w:t>1</w:t>
            </w:r>
          </w:p>
        </w:tc>
        <w:tc>
          <w:tcPr>
            <w:tcW w:w="1449" w:type="dxa"/>
            <w:vMerge w:val="restart"/>
            <w:vAlign w:val="center"/>
          </w:tcPr>
          <w:p>
            <w:pPr>
              <w:jc w:val="center"/>
              <w:rPr>
                <w:rFonts w:ascii="仿宋_GB2312" w:eastAsia="仿宋_GB2312"/>
                <w:b/>
                <w:sz w:val="28"/>
                <w:szCs w:val="28"/>
              </w:rPr>
            </w:pPr>
            <w:r>
              <w:rPr>
                <w:rFonts w:hint="eastAsia" w:ascii="仿宋_GB2312" w:eastAsia="仿宋_GB2312"/>
                <w:b/>
                <w:sz w:val="28"/>
                <w:szCs w:val="28"/>
              </w:rPr>
              <w:t>绝缘手套</w:t>
            </w: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35kV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12双</w:t>
            </w:r>
          </w:p>
        </w:tc>
        <w:tc>
          <w:tcPr>
            <w:tcW w:w="1410" w:type="dxa"/>
            <w:vMerge w:val="restart"/>
            <w:vAlign w:val="center"/>
          </w:tcPr>
          <w:p>
            <w:pPr>
              <w:jc w:val="center"/>
              <w:rPr>
                <w:rFonts w:ascii="仿宋_GB2312" w:eastAsia="仿宋_GB2312"/>
                <w:b/>
                <w:sz w:val="28"/>
                <w:szCs w:val="28"/>
              </w:rPr>
            </w:pPr>
            <w:r>
              <w:rPr>
                <w:rFonts w:hint="eastAsia" w:ascii="仿宋_GB2312" w:eastAsia="仿宋_GB2312"/>
                <w:b/>
                <w:sz w:val="28"/>
                <w:szCs w:val="28"/>
              </w:rPr>
              <w:t>半年</w:t>
            </w:r>
          </w:p>
        </w:tc>
        <w:tc>
          <w:tcPr>
            <w:tcW w:w="1925" w:type="dxa"/>
            <w:vMerge w:val="restart"/>
            <w:vAlign w:val="center"/>
          </w:tcPr>
          <w:p>
            <w:pPr>
              <w:adjustRightInd w:val="0"/>
              <w:snapToGrid w:val="0"/>
              <w:jc w:val="center"/>
              <w:rPr>
                <w:rFonts w:ascii="仿宋_GB2312" w:eastAsia="仿宋_GB2312"/>
                <w:b/>
                <w:color w:val="00B050"/>
                <w:sz w:val="28"/>
                <w:szCs w:val="28"/>
              </w:rPr>
            </w:pPr>
            <w:r>
              <w:rPr>
                <w:rFonts w:hint="eastAsia" w:ascii="仿宋_GB2312" w:eastAsia="仿宋_GB2312"/>
                <w:b/>
                <w:color w:val="00B050"/>
                <w:sz w:val="28"/>
                <w:szCs w:val="28"/>
              </w:rPr>
              <w:t>2022-4-16</w:t>
            </w:r>
          </w:p>
          <w:p>
            <w:pPr>
              <w:adjustRightInd w:val="0"/>
              <w:snapToGrid w:val="0"/>
              <w:jc w:val="center"/>
              <w:rPr>
                <w:rFonts w:ascii="仿宋_GB2312" w:eastAsia="仿宋_GB2312"/>
                <w:b/>
                <w:color w:val="0070C0"/>
                <w:sz w:val="28"/>
                <w:szCs w:val="28"/>
              </w:rPr>
            </w:pPr>
            <w:r>
              <w:rPr>
                <w:rFonts w:hint="eastAsia" w:ascii="仿宋_GB2312" w:eastAsia="仿宋_GB2312"/>
                <w:b/>
                <w:color w:val="00B050"/>
                <w:sz w:val="28"/>
                <w:szCs w:val="28"/>
              </w:rPr>
              <w:t>2022-10-15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continue"/>
            <w:vAlign w:val="center"/>
          </w:tcPr>
          <w:p>
            <w:pPr>
              <w:jc w:val="center"/>
              <w:rPr>
                <w:rFonts w:ascii="仿宋_GB2312" w:eastAsia="仿宋_GB2312"/>
                <w:b/>
                <w:sz w:val="28"/>
                <w:szCs w:val="28"/>
              </w:rPr>
            </w:pPr>
          </w:p>
        </w:tc>
        <w:tc>
          <w:tcPr>
            <w:tcW w:w="1449" w:type="dxa"/>
            <w:vMerge w:val="continue"/>
            <w:vAlign w:val="center"/>
          </w:tcPr>
          <w:p>
            <w:pPr>
              <w:jc w:val="center"/>
              <w:rPr>
                <w:rFonts w:ascii="仿宋_GB2312" w:eastAsia="仿宋_GB2312"/>
                <w:b/>
                <w:sz w:val="28"/>
                <w:szCs w:val="28"/>
              </w:rPr>
            </w:pP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10kV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16双</w:t>
            </w:r>
          </w:p>
        </w:tc>
        <w:tc>
          <w:tcPr>
            <w:tcW w:w="1410" w:type="dxa"/>
            <w:vMerge w:val="continue"/>
            <w:vAlign w:val="center"/>
          </w:tcPr>
          <w:p>
            <w:pPr>
              <w:jc w:val="center"/>
              <w:rPr>
                <w:rFonts w:ascii="仿宋_GB2312" w:eastAsia="仿宋_GB2312"/>
                <w:b/>
                <w:sz w:val="28"/>
                <w:szCs w:val="28"/>
              </w:rPr>
            </w:pPr>
          </w:p>
        </w:tc>
        <w:tc>
          <w:tcPr>
            <w:tcW w:w="1925" w:type="dxa"/>
            <w:vMerge w:val="continue"/>
            <w:vAlign w:val="center"/>
          </w:tcPr>
          <w:p>
            <w:pPr>
              <w:jc w:val="center"/>
              <w:rPr>
                <w:rFonts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restart"/>
            <w:vAlign w:val="center"/>
          </w:tcPr>
          <w:p>
            <w:pPr>
              <w:jc w:val="center"/>
              <w:rPr>
                <w:rFonts w:ascii="仿宋_GB2312" w:eastAsia="仿宋_GB2312"/>
                <w:b/>
                <w:sz w:val="28"/>
                <w:szCs w:val="28"/>
              </w:rPr>
            </w:pPr>
            <w:r>
              <w:rPr>
                <w:rFonts w:hint="eastAsia" w:ascii="仿宋_GB2312" w:eastAsia="仿宋_GB2312"/>
                <w:b/>
                <w:sz w:val="28"/>
                <w:szCs w:val="28"/>
              </w:rPr>
              <w:t>2</w:t>
            </w:r>
          </w:p>
        </w:tc>
        <w:tc>
          <w:tcPr>
            <w:tcW w:w="1449" w:type="dxa"/>
            <w:vMerge w:val="restart"/>
            <w:vAlign w:val="center"/>
          </w:tcPr>
          <w:p>
            <w:pPr>
              <w:jc w:val="center"/>
              <w:rPr>
                <w:rFonts w:ascii="仿宋_GB2312" w:eastAsia="仿宋_GB2312"/>
                <w:b/>
                <w:sz w:val="28"/>
                <w:szCs w:val="28"/>
              </w:rPr>
            </w:pPr>
            <w:r>
              <w:rPr>
                <w:rFonts w:hint="eastAsia" w:ascii="仿宋_GB2312" w:eastAsia="仿宋_GB2312"/>
                <w:b/>
                <w:sz w:val="28"/>
                <w:szCs w:val="28"/>
              </w:rPr>
              <w:t>绝缘靴</w:t>
            </w: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35kV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6双</w:t>
            </w:r>
          </w:p>
        </w:tc>
        <w:tc>
          <w:tcPr>
            <w:tcW w:w="1410" w:type="dxa"/>
            <w:vMerge w:val="continue"/>
            <w:vAlign w:val="center"/>
          </w:tcPr>
          <w:p>
            <w:pPr>
              <w:jc w:val="center"/>
              <w:rPr>
                <w:rFonts w:ascii="仿宋_GB2312" w:eastAsia="仿宋_GB2312"/>
                <w:b/>
                <w:sz w:val="28"/>
                <w:szCs w:val="28"/>
              </w:rPr>
            </w:pPr>
          </w:p>
        </w:tc>
        <w:tc>
          <w:tcPr>
            <w:tcW w:w="1925" w:type="dxa"/>
            <w:vMerge w:val="continue"/>
            <w:vAlign w:val="center"/>
          </w:tcPr>
          <w:p>
            <w:pPr>
              <w:jc w:val="center"/>
              <w:rPr>
                <w:rFonts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continue"/>
            <w:vAlign w:val="center"/>
          </w:tcPr>
          <w:p>
            <w:pPr>
              <w:jc w:val="center"/>
              <w:rPr>
                <w:rFonts w:ascii="仿宋_GB2312" w:eastAsia="仿宋_GB2312"/>
                <w:b/>
                <w:sz w:val="28"/>
                <w:szCs w:val="28"/>
              </w:rPr>
            </w:pPr>
          </w:p>
        </w:tc>
        <w:tc>
          <w:tcPr>
            <w:tcW w:w="1449" w:type="dxa"/>
            <w:vMerge w:val="continue"/>
            <w:vAlign w:val="center"/>
          </w:tcPr>
          <w:p>
            <w:pPr>
              <w:jc w:val="center"/>
              <w:rPr>
                <w:rFonts w:ascii="仿宋_GB2312" w:eastAsia="仿宋_GB2312"/>
                <w:b/>
                <w:sz w:val="28"/>
                <w:szCs w:val="28"/>
              </w:rPr>
            </w:pP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10kV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17双</w:t>
            </w:r>
          </w:p>
        </w:tc>
        <w:tc>
          <w:tcPr>
            <w:tcW w:w="1410" w:type="dxa"/>
            <w:vMerge w:val="continue"/>
            <w:vAlign w:val="center"/>
          </w:tcPr>
          <w:p>
            <w:pPr>
              <w:jc w:val="center"/>
              <w:rPr>
                <w:rFonts w:ascii="仿宋_GB2312" w:eastAsia="仿宋_GB2312"/>
                <w:b/>
                <w:sz w:val="28"/>
                <w:szCs w:val="28"/>
              </w:rPr>
            </w:pPr>
          </w:p>
        </w:tc>
        <w:tc>
          <w:tcPr>
            <w:tcW w:w="1925" w:type="dxa"/>
            <w:vMerge w:val="continue"/>
            <w:vAlign w:val="center"/>
          </w:tcPr>
          <w:p>
            <w:pPr>
              <w:jc w:val="center"/>
              <w:rPr>
                <w:rFonts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restart"/>
            <w:vAlign w:val="center"/>
          </w:tcPr>
          <w:p>
            <w:pPr>
              <w:jc w:val="center"/>
              <w:rPr>
                <w:rFonts w:ascii="仿宋_GB2312" w:eastAsia="仿宋_GB2312"/>
                <w:b/>
                <w:sz w:val="28"/>
                <w:szCs w:val="28"/>
              </w:rPr>
            </w:pPr>
            <w:r>
              <w:rPr>
                <w:rFonts w:hint="eastAsia" w:ascii="仿宋_GB2312" w:eastAsia="仿宋_GB2312"/>
                <w:b/>
                <w:sz w:val="28"/>
                <w:szCs w:val="28"/>
              </w:rPr>
              <w:t>3</w:t>
            </w:r>
          </w:p>
        </w:tc>
        <w:tc>
          <w:tcPr>
            <w:tcW w:w="1449" w:type="dxa"/>
            <w:vMerge w:val="restart"/>
            <w:vAlign w:val="center"/>
          </w:tcPr>
          <w:p>
            <w:pPr>
              <w:jc w:val="center"/>
              <w:rPr>
                <w:rFonts w:ascii="仿宋_GB2312" w:eastAsia="仿宋_GB2312"/>
                <w:b/>
                <w:sz w:val="28"/>
                <w:szCs w:val="28"/>
              </w:rPr>
            </w:pPr>
            <w:r>
              <w:rPr>
                <w:rFonts w:hint="eastAsia" w:ascii="仿宋_GB2312" w:eastAsia="仿宋_GB2312"/>
                <w:b/>
                <w:sz w:val="28"/>
                <w:szCs w:val="28"/>
              </w:rPr>
              <w:t>验电笔</w:t>
            </w: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110kV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4支</w:t>
            </w:r>
          </w:p>
        </w:tc>
        <w:tc>
          <w:tcPr>
            <w:tcW w:w="1410" w:type="dxa"/>
            <w:vMerge w:val="restart"/>
            <w:vAlign w:val="center"/>
          </w:tcPr>
          <w:p>
            <w:pPr>
              <w:jc w:val="center"/>
              <w:rPr>
                <w:rFonts w:ascii="仿宋_GB2312" w:eastAsia="仿宋_GB2312"/>
                <w:b/>
                <w:sz w:val="28"/>
                <w:szCs w:val="28"/>
              </w:rPr>
            </w:pPr>
            <w:r>
              <w:rPr>
                <w:rFonts w:hint="eastAsia" w:ascii="仿宋_GB2312" w:eastAsia="仿宋_GB2312"/>
                <w:b/>
                <w:sz w:val="28"/>
                <w:szCs w:val="28"/>
              </w:rPr>
              <w:t>一年</w:t>
            </w:r>
          </w:p>
        </w:tc>
        <w:tc>
          <w:tcPr>
            <w:tcW w:w="1925" w:type="dxa"/>
            <w:vMerge w:val="restart"/>
            <w:vAlign w:val="center"/>
          </w:tcPr>
          <w:p>
            <w:pPr>
              <w:adjustRightInd w:val="0"/>
              <w:snapToGrid w:val="0"/>
              <w:jc w:val="center"/>
              <w:rPr>
                <w:rFonts w:ascii="仿宋_GB2312" w:eastAsia="仿宋_GB2312"/>
                <w:b/>
                <w:sz w:val="28"/>
                <w:szCs w:val="28"/>
              </w:rPr>
            </w:pPr>
            <w:r>
              <w:rPr>
                <w:rFonts w:hint="eastAsia" w:ascii="仿宋_GB2312" w:eastAsia="仿宋_GB2312"/>
                <w:b/>
                <w:color w:val="00B050"/>
                <w:sz w:val="28"/>
                <w:szCs w:val="28"/>
              </w:rPr>
              <w:t>2022-10-15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continue"/>
            <w:vAlign w:val="center"/>
          </w:tcPr>
          <w:p>
            <w:pPr>
              <w:jc w:val="center"/>
              <w:rPr>
                <w:rFonts w:ascii="仿宋_GB2312" w:eastAsia="仿宋_GB2312"/>
                <w:b/>
                <w:sz w:val="28"/>
                <w:szCs w:val="28"/>
              </w:rPr>
            </w:pPr>
          </w:p>
        </w:tc>
        <w:tc>
          <w:tcPr>
            <w:tcW w:w="1449" w:type="dxa"/>
            <w:vMerge w:val="continue"/>
            <w:vAlign w:val="center"/>
          </w:tcPr>
          <w:p>
            <w:pPr>
              <w:jc w:val="center"/>
              <w:rPr>
                <w:rFonts w:ascii="仿宋_GB2312" w:eastAsia="仿宋_GB2312"/>
                <w:b/>
                <w:sz w:val="28"/>
                <w:szCs w:val="28"/>
              </w:rPr>
            </w:pP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35kV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2支</w:t>
            </w:r>
          </w:p>
        </w:tc>
        <w:tc>
          <w:tcPr>
            <w:tcW w:w="1410" w:type="dxa"/>
            <w:vMerge w:val="continue"/>
            <w:vAlign w:val="center"/>
          </w:tcPr>
          <w:p>
            <w:pPr>
              <w:jc w:val="center"/>
              <w:rPr>
                <w:rFonts w:ascii="仿宋_GB2312" w:eastAsia="仿宋_GB2312"/>
                <w:b/>
                <w:sz w:val="28"/>
                <w:szCs w:val="28"/>
              </w:rPr>
            </w:pPr>
          </w:p>
        </w:tc>
        <w:tc>
          <w:tcPr>
            <w:tcW w:w="1925" w:type="dxa"/>
            <w:vMerge w:val="continue"/>
            <w:vAlign w:val="center"/>
          </w:tcPr>
          <w:p>
            <w:pPr>
              <w:jc w:val="center"/>
              <w:rPr>
                <w:rFonts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993" w:type="dxa"/>
            <w:vMerge w:val="continue"/>
            <w:vAlign w:val="center"/>
          </w:tcPr>
          <w:p>
            <w:pPr>
              <w:jc w:val="center"/>
              <w:rPr>
                <w:rFonts w:ascii="仿宋_GB2312" w:eastAsia="仿宋_GB2312"/>
                <w:b/>
                <w:sz w:val="28"/>
                <w:szCs w:val="28"/>
              </w:rPr>
            </w:pPr>
          </w:p>
        </w:tc>
        <w:tc>
          <w:tcPr>
            <w:tcW w:w="1449" w:type="dxa"/>
            <w:vMerge w:val="continue"/>
            <w:vAlign w:val="center"/>
          </w:tcPr>
          <w:p>
            <w:pPr>
              <w:jc w:val="center"/>
              <w:rPr>
                <w:rFonts w:ascii="仿宋_GB2312" w:eastAsia="仿宋_GB2312"/>
                <w:b/>
                <w:sz w:val="28"/>
                <w:szCs w:val="28"/>
              </w:rPr>
            </w:pP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10kV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14支</w:t>
            </w:r>
          </w:p>
        </w:tc>
        <w:tc>
          <w:tcPr>
            <w:tcW w:w="1410" w:type="dxa"/>
            <w:vMerge w:val="continue"/>
            <w:vAlign w:val="center"/>
          </w:tcPr>
          <w:p>
            <w:pPr>
              <w:jc w:val="center"/>
              <w:rPr>
                <w:rFonts w:ascii="仿宋_GB2312" w:eastAsia="仿宋_GB2312"/>
                <w:b/>
                <w:sz w:val="28"/>
                <w:szCs w:val="28"/>
              </w:rPr>
            </w:pPr>
          </w:p>
        </w:tc>
        <w:tc>
          <w:tcPr>
            <w:tcW w:w="1925" w:type="dxa"/>
            <w:vMerge w:val="continue"/>
            <w:vAlign w:val="center"/>
          </w:tcPr>
          <w:p>
            <w:pPr>
              <w:jc w:val="center"/>
              <w:rPr>
                <w:rFonts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1" w:hRule="atLeast"/>
          <w:jc w:val="center"/>
        </w:trPr>
        <w:tc>
          <w:tcPr>
            <w:tcW w:w="993" w:type="dxa"/>
            <w:vAlign w:val="center"/>
          </w:tcPr>
          <w:p>
            <w:pPr>
              <w:jc w:val="center"/>
              <w:rPr>
                <w:rFonts w:ascii="仿宋_GB2312" w:eastAsia="仿宋_GB2312"/>
                <w:b/>
                <w:sz w:val="28"/>
                <w:szCs w:val="28"/>
              </w:rPr>
            </w:pPr>
            <w:r>
              <w:rPr>
                <w:rFonts w:hint="eastAsia" w:ascii="仿宋_GB2312" w:eastAsia="仿宋_GB2312"/>
                <w:b/>
                <w:sz w:val="28"/>
                <w:szCs w:val="28"/>
              </w:rPr>
              <w:t>4</w:t>
            </w:r>
          </w:p>
        </w:tc>
        <w:tc>
          <w:tcPr>
            <w:tcW w:w="1449" w:type="dxa"/>
            <w:vAlign w:val="center"/>
          </w:tcPr>
          <w:p>
            <w:pPr>
              <w:jc w:val="center"/>
              <w:rPr>
                <w:rFonts w:ascii="仿宋_GB2312" w:eastAsia="仿宋_GB2312"/>
                <w:b/>
                <w:sz w:val="28"/>
                <w:szCs w:val="28"/>
              </w:rPr>
            </w:pPr>
            <w:r>
              <w:rPr>
                <w:rFonts w:hint="eastAsia" w:ascii="仿宋_GB2312" w:eastAsia="仿宋_GB2312"/>
                <w:b/>
                <w:sz w:val="28"/>
                <w:szCs w:val="28"/>
              </w:rPr>
              <w:t>令克棒</w:t>
            </w: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35kV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2杆</w:t>
            </w:r>
          </w:p>
        </w:tc>
        <w:tc>
          <w:tcPr>
            <w:tcW w:w="1410" w:type="dxa"/>
            <w:vAlign w:val="center"/>
          </w:tcPr>
          <w:p>
            <w:pPr>
              <w:jc w:val="center"/>
              <w:rPr>
                <w:rFonts w:ascii="仿宋_GB2312" w:eastAsia="仿宋_GB2312"/>
                <w:b/>
                <w:sz w:val="28"/>
                <w:szCs w:val="28"/>
              </w:rPr>
            </w:pPr>
            <w:r>
              <w:rPr>
                <w:rFonts w:hint="eastAsia" w:ascii="仿宋_GB2312" w:eastAsia="仿宋_GB2312"/>
                <w:b/>
                <w:sz w:val="28"/>
                <w:szCs w:val="28"/>
              </w:rPr>
              <w:t>一年</w:t>
            </w:r>
          </w:p>
        </w:tc>
        <w:tc>
          <w:tcPr>
            <w:tcW w:w="1925" w:type="dxa"/>
            <w:vAlign w:val="center"/>
          </w:tcPr>
          <w:p>
            <w:pPr>
              <w:jc w:val="center"/>
              <w:rPr>
                <w:rFonts w:ascii="仿宋_GB2312" w:eastAsia="仿宋_GB2312"/>
                <w:b/>
                <w:sz w:val="28"/>
                <w:szCs w:val="28"/>
              </w:rPr>
            </w:pPr>
            <w:r>
              <w:rPr>
                <w:rFonts w:hint="eastAsia" w:ascii="仿宋_GB2312" w:eastAsia="仿宋_GB2312"/>
                <w:b/>
                <w:color w:val="00B050"/>
                <w:sz w:val="28"/>
                <w:szCs w:val="28"/>
              </w:rPr>
              <w:t>2022-10-15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8" w:hRule="atLeast"/>
          <w:jc w:val="center"/>
        </w:trPr>
        <w:tc>
          <w:tcPr>
            <w:tcW w:w="993" w:type="dxa"/>
            <w:vAlign w:val="center"/>
          </w:tcPr>
          <w:p>
            <w:pPr>
              <w:jc w:val="center"/>
              <w:rPr>
                <w:rFonts w:ascii="仿宋_GB2312" w:eastAsia="仿宋_GB2312"/>
                <w:b/>
                <w:sz w:val="28"/>
                <w:szCs w:val="28"/>
              </w:rPr>
            </w:pPr>
            <w:r>
              <w:rPr>
                <w:rFonts w:hint="eastAsia" w:ascii="仿宋_GB2312" w:eastAsia="仿宋_GB2312"/>
                <w:b/>
                <w:sz w:val="28"/>
                <w:szCs w:val="28"/>
              </w:rPr>
              <w:t>5</w:t>
            </w:r>
          </w:p>
        </w:tc>
        <w:tc>
          <w:tcPr>
            <w:tcW w:w="1449" w:type="dxa"/>
            <w:vAlign w:val="center"/>
          </w:tcPr>
          <w:p>
            <w:pPr>
              <w:jc w:val="center"/>
              <w:rPr>
                <w:rFonts w:ascii="仿宋_GB2312" w:eastAsia="仿宋_GB2312"/>
                <w:b/>
                <w:sz w:val="28"/>
                <w:szCs w:val="28"/>
              </w:rPr>
            </w:pPr>
            <w:r>
              <w:rPr>
                <w:rFonts w:hint="eastAsia" w:ascii="仿宋_GB2312" w:eastAsia="仿宋_GB2312"/>
                <w:b/>
                <w:sz w:val="28"/>
                <w:szCs w:val="28"/>
              </w:rPr>
              <w:t>安全帽</w:t>
            </w:r>
          </w:p>
        </w:tc>
        <w:tc>
          <w:tcPr>
            <w:tcW w:w="1188" w:type="dxa"/>
            <w:vAlign w:val="center"/>
          </w:tcPr>
          <w:p>
            <w:pPr>
              <w:snapToGrid w:val="0"/>
              <w:jc w:val="center"/>
              <w:rPr>
                <w:rFonts w:ascii="仿宋_GB2312" w:eastAsia="仿宋_GB2312"/>
                <w:b/>
                <w:sz w:val="28"/>
                <w:szCs w:val="28"/>
              </w:rPr>
            </w:pPr>
            <w:r>
              <w:rPr>
                <w:rFonts w:hint="eastAsia" w:ascii="仿宋_GB2312" w:eastAsia="仿宋_GB2312"/>
                <w:b/>
                <w:szCs w:val="21"/>
              </w:rPr>
              <w:t>出厂2.5年后，每年抽检一次</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30顶</w:t>
            </w:r>
          </w:p>
        </w:tc>
        <w:tc>
          <w:tcPr>
            <w:tcW w:w="1410" w:type="dxa"/>
            <w:vAlign w:val="center"/>
          </w:tcPr>
          <w:p>
            <w:pPr>
              <w:jc w:val="center"/>
              <w:rPr>
                <w:rFonts w:ascii="仿宋_GB2312" w:eastAsia="仿宋_GB2312"/>
                <w:b/>
                <w:sz w:val="28"/>
                <w:szCs w:val="28"/>
              </w:rPr>
            </w:pPr>
            <w:r>
              <w:rPr>
                <w:rFonts w:hint="eastAsia" w:ascii="仿宋_GB2312" w:eastAsia="仿宋_GB2312"/>
                <w:b/>
                <w:sz w:val="28"/>
                <w:szCs w:val="28"/>
              </w:rPr>
              <w:t>三年半</w:t>
            </w:r>
          </w:p>
        </w:tc>
        <w:tc>
          <w:tcPr>
            <w:tcW w:w="1925" w:type="dxa"/>
            <w:vAlign w:val="center"/>
          </w:tcPr>
          <w:p>
            <w:pPr>
              <w:jc w:val="center"/>
              <w:rPr>
                <w:rFonts w:ascii="仿宋_GB2312" w:eastAsia="仿宋_GB2312"/>
                <w:b/>
                <w:sz w:val="28"/>
                <w:szCs w:val="28"/>
              </w:rPr>
            </w:pPr>
            <w:r>
              <w:rPr>
                <w:rFonts w:hint="eastAsia" w:ascii="仿宋_GB2312" w:eastAsia="仿宋_GB2312"/>
                <w:b/>
                <w:color w:val="00B050"/>
                <w:sz w:val="28"/>
                <w:szCs w:val="28"/>
              </w:rPr>
              <w:t>2022-10-15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7" w:hRule="atLeast"/>
          <w:jc w:val="center"/>
        </w:trPr>
        <w:tc>
          <w:tcPr>
            <w:tcW w:w="993" w:type="dxa"/>
            <w:vAlign w:val="center"/>
          </w:tcPr>
          <w:p>
            <w:pPr>
              <w:jc w:val="center"/>
              <w:rPr>
                <w:rFonts w:ascii="仿宋_GB2312" w:eastAsia="仿宋_GB2312"/>
                <w:b/>
                <w:sz w:val="28"/>
                <w:szCs w:val="28"/>
              </w:rPr>
            </w:pPr>
            <w:r>
              <w:rPr>
                <w:rFonts w:hint="eastAsia" w:ascii="仿宋_GB2312" w:eastAsia="仿宋_GB2312"/>
                <w:b/>
                <w:sz w:val="28"/>
                <w:szCs w:val="28"/>
              </w:rPr>
              <w:t>6</w:t>
            </w:r>
          </w:p>
        </w:tc>
        <w:tc>
          <w:tcPr>
            <w:tcW w:w="1449" w:type="dxa"/>
            <w:vAlign w:val="center"/>
          </w:tcPr>
          <w:p>
            <w:pPr>
              <w:jc w:val="center"/>
              <w:rPr>
                <w:rFonts w:ascii="仿宋_GB2312" w:eastAsia="仿宋_GB2312"/>
                <w:b/>
                <w:sz w:val="28"/>
                <w:szCs w:val="28"/>
              </w:rPr>
            </w:pPr>
            <w:r>
              <w:rPr>
                <w:rFonts w:hint="eastAsia" w:ascii="仿宋_GB2312" w:eastAsia="仿宋_GB2312"/>
                <w:b/>
                <w:sz w:val="28"/>
                <w:szCs w:val="28"/>
              </w:rPr>
              <w:t>接地线</w:t>
            </w:r>
          </w:p>
        </w:tc>
        <w:tc>
          <w:tcPr>
            <w:tcW w:w="1188" w:type="dxa"/>
            <w:vAlign w:val="center"/>
          </w:tcPr>
          <w:p>
            <w:pPr>
              <w:jc w:val="center"/>
              <w:rPr>
                <w:rFonts w:ascii="仿宋_GB2312" w:eastAsia="仿宋_GB2312"/>
                <w:b/>
                <w:sz w:val="28"/>
                <w:szCs w:val="28"/>
              </w:rPr>
            </w:pPr>
            <w:r>
              <w:rPr>
                <w:rFonts w:hint="eastAsia" w:ascii="仿宋_GB2312" w:eastAsia="仿宋_GB2312"/>
                <w:b/>
                <w:sz w:val="28"/>
                <w:szCs w:val="28"/>
              </w:rPr>
              <w:t>110kV</w:t>
            </w:r>
          </w:p>
        </w:tc>
        <w:tc>
          <w:tcPr>
            <w:tcW w:w="899" w:type="dxa"/>
            <w:vAlign w:val="center"/>
          </w:tcPr>
          <w:p>
            <w:pPr>
              <w:jc w:val="center"/>
              <w:rPr>
                <w:rFonts w:ascii="仿宋_GB2312" w:eastAsia="仿宋_GB2312"/>
                <w:b/>
                <w:sz w:val="28"/>
                <w:szCs w:val="28"/>
              </w:rPr>
            </w:pPr>
            <w:r>
              <w:rPr>
                <w:rFonts w:hint="eastAsia" w:ascii="仿宋_GB2312" w:eastAsia="仿宋_GB2312"/>
                <w:b/>
                <w:sz w:val="28"/>
                <w:szCs w:val="28"/>
              </w:rPr>
              <w:t>4杆</w:t>
            </w:r>
          </w:p>
        </w:tc>
        <w:tc>
          <w:tcPr>
            <w:tcW w:w="1410" w:type="dxa"/>
            <w:vMerge w:val="restart"/>
            <w:vAlign w:val="center"/>
          </w:tcPr>
          <w:p>
            <w:pPr>
              <w:jc w:val="center"/>
              <w:rPr>
                <w:rFonts w:ascii="仿宋_GB2312" w:eastAsia="仿宋_GB2312"/>
                <w:b/>
                <w:sz w:val="28"/>
                <w:szCs w:val="28"/>
              </w:rPr>
            </w:pPr>
            <w:r>
              <w:rPr>
                <w:rFonts w:hint="eastAsia" w:ascii="仿宋_GB2312" w:eastAsia="仿宋_GB2312"/>
                <w:b/>
                <w:sz w:val="28"/>
                <w:szCs w:val="28"/>
              </w:rPr>
              <w:t>五年</w:t>
            </w:r>
          </w:p>
        </w:tc>
        <w:tc>
          <w:tcPr>
            <w:tcW w:w="1925" w:type="dxa"/>
            <w:vMerge w:val="restart"/>
            <w:vAlign w:val="center"/>
          </w:tcPr>
          <w:p>
            <w:pPr>
              <w:jc w:val="center"/>
              <w:rPr>
                <w:rFonts w:ascii="仿宋_GB2312" w:eastAsia="仿宋_GB2312"/>
                <w:b/>
                <w:sz w:val="28"/>
                <w:szCs w:val="28"/>
              </w:rPr>
            </w:pPr>
            <w:r>
              <w:rPr>
                <w:rFonts w:hint="eastAsia" w:ascii="仿宋_GB2312" w:eastAsia="仿宋_GB2312"/>
                <w:b/>
                <w:color w:val="00B050"/>
                <w:sz w:val="28"/>
                <w:szCs w:val="28"/>
              </w:rPr>
              <w:t>2022-09-04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993" w:type="dxa"/>
            <w:vMerge w:val="restart"/>
            <w:vAlign w:val="center"/>
          </w:tcPr>
          <w:p>
            <w:pPr>
              <w:jc w:val="center"/>
              <w:rPr>
                <w:rFonts w:ascii="仿宋_GB2312" w:eastAsia="仿宋_GB2312"/>
                <w:b/>
                <w:sz w:val="28"/>
                <w:szCs w:val="28"/>
              </w:rPr>
            </w:pPr>
            <w:r>
              <w:rPr>
                <w:rFonts w:hint="eastAsia" w:ascii="仿宋_GB2312" w:eastAsia="仿宋_GB2312"/>
                <w:b/>
                <w:sz w:val="28"/>
                <w:szCs w:val="28"/>
              </w:rPr>
              <w:t>7</w:t>
            </w:r>
          </w:p>
        </w:tc>
        <w:tc>
          <w:tcPr>
            <w:tcW w:w="1449" w:type="dxa"/>
            <w:vMerge w:val="restart"/>
            <w:vAlign w:val="center"/>
          </w:tcPr>
          <w:p>
            <w:pPr>
              <w:jc w:val="center"/>
              <w:rPr>
                <w:rFonts w:ascii="仿宋_GB2312" w:eastAsia="仿宋_GB2312"/>
                <w:b/>
                <w:sz w:val="28"/>
                <w:szCs w:val="28"/>
              </w:rPr>
            </w:pPr>
            <w:r>
              <w:rPr>
                <w:rFonts w:hint="eastAsia" w:ascii="仿宋_GB2312" w:eastAsia="仿宋_GB2312"/>
                <w:b/>
                <w:sz w:val="28"/>
                <w:szCs w:val="28"/>
              </w:rPr>
              <w:t>安全带</w:t>
            </w:r>
          </w:p>
        </w:tc>
        <w:tc>
          <w:tcPr>
            <w:tcW w:w="1188" w:type="dxa"/>
            <w:vMerge w:val="restart"/>
            <w:vAlign w:val="center"/>
          </w:tcPr>
          <w:p>
            <w:pPr>
              <w:rPr>
                <w:rFonts w:ascii="仿宋_GB2312" w:eastAsia="仿宋_GB2312"/>
                <w:b/>
                <w:sz w:val="28"/>
                <w:szCs w:val="28"/>
              </w:rPr>
            </w:pPr>
            <w:r>
              <w:rPr>
                <w:rFonts w:hint="eastAsia" w:ascii="仿宋_GB2312" w:eastAsia="仿宋_GB2312"/>
                <w:b/>
                <w:sz w:val="28"/>
                <w:szCs w:val="28"/>
              </w:rPr>
              <w:t>110KV</w:t>
            </w:r>
          </w:p>
        </w:tc>
        <w:tc>
          <w:tcPr>
            <w:tcW w:w="899" w:type="dxa"/>
            <w:vMerge w:val="restart"/>
            <w:vAlign w:val="center"/>
          </w:tcPr>
          <w:p>
            <w:pPr>
              <w:rPr>
                <w:rFonts w:ascii="仿宋_GB2312" w:eastAsia="仿宋_GB2312"/>
                <w:b/>
                <w:sz w:val="28"/>
                <w:szCs w:val="28"/>
              </w:rPr>
            </w:pPr>
            <w:r>
              <w:rPr>
                <w:rFonts w:hint="eastAsia" w:ascii="仿宋_GB2312" w:eastAsia="仿宋_GB2312"/>
                <w:b/>
                <w:sz w:val="28"/>
                <w:szCs w:val="28"/>
              </w:rPr>
              <w:t>2副</w:t>
            </w:r>
          </w:p>
        </w:tc>
        <w:tc>
          <w:tcPr>
            <w:tcW w:w="1410" w:type="dxa"/>
            <w:vMerge w:val="continue"/>
            <w:vAlign w:val="center"/>
          </w:tcPr>
          <w:p>
            <w:pPr>
              <w:jc w:val="center"/>
              <w:rPr>
                <w:rFonts w:ascii="仿宋_GB2312" w:eastAsia="仿宋_GB2312"/>
                <w:b/>
                <w:sz w:val="28"/>
                <w:szCs w:val="28"/>
              </w:rPr>
            </w:pPr>
          </w:p>
        </w:tc>
        <w:tc>
          <w:tcPr>
            <w:tcW w:w="1925" w:type="dxa"/>
            <w:vMerge w:val="continue"/>
            <w:vAlign w:val="center"/>
          </w:tcPr>
          <w:p>
            <w:pPr>
              <w:adjustRightInd w:val="0"/>
              <w:snapToGrid w:val="0"/>
              <w:rPr>
                <w:rFonts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8" w:hRule="atLeast"/>
          <w:jc w:val="center"/>
        </w:trPr>
        <w:tc>
          <w:tcPr>
            <w:tcW w:w="993" w:type="dxa"/>
            <w:vMerge w:val="continue"/>
            <w:vAlign w:val="center"/>
          </w:tcPr>
          <w:p>
            <w:pPr>
              <w:jc w:val="center"/>
              <w:rPr>
                <w:rFonts w:ascii="仿宋_GB2312" w:eastAsia="仿宋_GB2312"/>
                <w:b/>
                <w:sz w:val="28"/>
                <w:szCs w:val="28"/>
              </w:rPr>
            </w:pPr>
          </w:p>
        </w:tc>
        <w:tc>
          <w:tcPr>
            <w:tcW w:w="1449" w:type="dxa"/>
            <w:vMerge w:val="continue"/>
            <w:vAlign w:val="center"/>
          </w:tcPr>
          <w:p>
            <w:pPr>
              <w:jc w:val="center"/>
              <w:rPr>
                <w:rFonts w:ascii="仿宋_GB2312" w:eastAsia="仿宋_GB2312"/>
                <w:b/>
                <w:sz w:val="28"/>
                <w:szCs w:val="28"/>
              </w:rPr>
            </w:pPr>
          </w:p>
        </w:tc>
        <w:tc>
          <w:tcPr>
            <w:tcW w:w="1188" w:type="dxa"/>
            <w:vMerge w:val="continue"/>
            <w:vAlign w:val="center"/>
          </w:tcPr>
          <w:p>
            <w:pPr>
              <w:jc w:val="center"/>
              <w:rPr>
                <w:rFonts w:ascii="仿宋_GB2312" w:eastAsia="仿宋_GB2312"/>
                <w:b/>
                <w:sz w:val="28"/>
                <w:szCs w:val="28"/>
              </w:rPr>
            </w:pPr>
          </w:p>
        </w:tc>
        <w:tc>
          <w:tcPr>
            <w:tcW w:w="899" w:type="dxa"/>
            <w:vMerge w:val="continue"/>
            <w:vAlign w:val="center"/>
          </w:tcPr>
          <w:p>
            <w:pPr>
              <w:rPr>
                <w:rFonts w:ascii="仿宋_GB2312" w:eastAsia="仿宋_GB2312"/>
                <w:b/>
                <w:sz w:val="28"/>
                <w:szCs w:val="28"/>
              </w:rPr>
            </w:pPr>
          </w:p>
        </w:tc>
        <w:tc>
          <w:tcPr>
            <w:tcW w:w="1410" w:type="dxa"/>
            <w:vAlign w:val="center"/>
          </w:tcPr>
          <w:p>
            <w:pPr>
              <w:jc w:val="center"/>
              <w:rPr>
                <w:rFonts w:ascii="仿宋_GB2312" w:eastAsia="仿宋_GB2312"/>
                <w:b/>
                <w:sz w:val="28"/>
                <w:szCs w:val="28"/>
              </w:rPr>
            </w:pPr>
            <w:r>
              <w:rPr>
                <w:rFonts w:hint="eastAsia" w:ascii="仿宋_GB2312" w:eastAsia="仿宋_GB2312"/>
                <w:b/>
                <w:sz w:val="28"/>
                <w:szCs w:val="28"/>
              </w:rPr>
              <w:t>一年</w:t>
            </w:r>
          </w:p>
        </w:tc>
        <w:tc>
          <w:tcPr>
            <w:tcW w:w="1925" w:type="dxa"/>
            <w:vAlign w:val="center"/>
          </w:tcPr>
          <w:p>
            <w:pPr>
              <w:adjustRightInd w:val="0"/>
              <w:snapToGrid w:val="0"/>
              <w:rPr>
                <w:rFonts w:ascii="仿宋_GB2312" w:eastAsia="仿宋_GB2312"/>
                <w:b/>
                <w:color w:val="FF0000"/>
                <w:sz w:val="28"/>
                <w:szCs w:val="28"/>
              </w:rPr>
            </w:pPr>
            <w:r>
              <w:rPr>
                <w:rFonts w:hint="eastAsia" w:ascii="仿宋_GB2312" w:eastAsia="仿宋_GB2312"/>
                <w:b/>
                <w:color w:val="00B050"/>
                <w:sz w:val="28"/>
                <w:szCs w:val="28"/>
              </w:rPr>
              <w:t>2022-10-15</w:t>
            </w:r>
          </w:p>
        </w:tc>
      </w:tr>
    </w:tbl>
    <w:p>
      <w:pPr>
        <w:spacing w:after="120" w:afterLines="50"/>
        <w:jc w:val="center"/>
        <w:rPr>
          <w:rFonts w:ascii="仿宋_GB2312" w:eastAsia="仿宋_GB2312"/>
          <w:b/>
          <w:sz w:val="24"/>
        </w:rPr>
      </w:pPr>
    </w:p>
    <w:p>
      <w:pPr>
        <w:spacing w:after="120" w:afterLines="50"/>
        <w:jc w:val="center"/>
        <w:rPr>
          <w:rFonts w:hint="eastAsia" w:ascii="仿宋_GB2312" w:eastAsia="仿宋_GB2312"/>
          <w:b/>
          <w:sz w:val="24"/>
        </w:rPr>
      </w:pPr>
    </w:p>
    <w:p>
      <w:pPr>
        <w:pStyle w:val="2"/>
        <w:spacing w:after="120" w:afterLines="50"/>
        <w:jc w:val="center"/>
        <w:rPr>
          <w:rFonts w:hint="eastAsia"/>
        </w:rPr>
      </w:pPr>
    </w:p>
    <w:p>
      <w:pPr>
        <w:spacing w:after="0" w:afterLines="-2147483648"/>
        <w:jc w:val="both"/>
        <w:rPr>
          <w:rFonts w:hint="eastAsia"/>
        </w:rPr>
      </w:pPr>
    </w:p>
    <w:p>
      <w:pPr>
        <w:spacing w:after="120" w:afterLines="-2147483648"/>
        <w:jc w:val="both"/>
        <w:rPr>
          <w:rFonts w:ascii="Calibri" w:eastAsia="宋体"/>
          <w:b w:val="0"/>
          <w:sz w:val="21"/>
        </w:rPr>
      </w:pPr>
    </w:p>
    <w:p>
      <w:pPr>
        <w:spacing w:after="120" w:afterLines="50"/>
        <w:jc w:val="center"/>
        <w:rPr>
          <w:rFonts w:ascii="仿宋_GB2312" w:eastAsia="仿宋_GB2312"/>
          <w:b/>
          <w:sz w:val="48"/>
          <w:szCs w:val="48"/>
        </w:rPr>
      </w:pPr>
      <w:r>
        <w:rPr>
          <w:rFonts w:hint="eastAsia" w:ascii="仿宋_GB2312" w:eastAsia="仿宋_GB2312"/>
          <w:b/>
          <w:sz w:val="48"/>
          <w:szCs w:val="48"/>
        </w:rPr>
        <w:t>2020年代检测设备数量及种类</w:t>
      </w:r>
    </w:p>
    <w:tbl>
      <w:tblPr>
        <w:tblStyle w:val="89"/>
        <w:tblpPr w:leftFromText="180" w:rightFromText="180" w:vertAnchor="text" w:horzAnchor="page" w:tblpX="648" w:tblpY="326"/>
        <w:tblOverlap w:val="never"/>
        <w:tblW w:w="9464" w:type="dxa"/>
        <w:tblInd w:w="0" w:type="dxa"/>
        <w:tblLayout w:type="fixed"/>
        <w:tblCellMar>
          <w:top w:w="15" w:type="dxa"/>
          <w:left w:w="15" w:type="dxa"/>
          <w:bottom w:w="15" w:type="dxa"/>
          <w:right w:w="15" w:type="dxa"/>
        </w:tblCellMar>
      </w:tblPr>
      <w:tblGrid>
        <w:gridCol w:w="322"/>
        <w:gridCol w:w="1685"/>
        <w:gridCol w:w="747"/>
        <w:gridCol w:w="1745"/>
        <w:gridCol w:w="1437"/>
        <w:gridCol w:w="1243"/>
        <w:gridCol w:w="1210"/>
        <w:gridCol w:w="1075"/>
      </w:tblGrid>
      <w:tr>
        <w:tblPrEx>
          <w:tblLayout w:type="fixed"/>
          <w:tblCellMar>
            <w:top w:w="15" w:type="dxa"/>
            <w:left w:w="15" w:type="dxa"/>
            <w:bottom w:w="15" w:type="dxa"/>
            <w:right w:w="15" w:type="dxa"/>
          </w:tblCellMar>
        </w:tblPrEx>
        <w:trPr>
          <w:trHeight w:val="680" w:hRule="atLeast"/>
        </w:trPr>
        <w:tc>
          <w:tcPr>
            <w:tcW w:w="3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序号</w:t>
            </w:r>
          </w:p>
        </w:tc>
        <w:tc>
          <w:tcPr>
            <w:tcW w:w="16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设备名称</w:t>
            </w:r>
          </w:p>
        </w:tc>
        <w:tc>
          <w:tcPr>
            <w:tcW w:w="74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数量</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出厂编号</w:t>
            </w:r>
          </w:p>
        </w:tc>
        <w:tc>
          <w:tcPr>
            <w:tcW w:w="143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公司编号</w:t>
            </w:r>
          </w:p>
        </w:tc>
        <w:tc>
          <w:tcPr>
            <w:tcW w:w="124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设备型号</w:t>
            </w:r>
          </w:p>
        </w:tc>
        <w:tc>
          <w:tcPr>
            <w:tcW w:w="12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生产厂家</w:t>
            </w:r>
          </w:p>
        </w:tc>
        <w:tc>
          <w:tcPr>
            <w:tcW w:w="107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检测日期</w:t>
            </w:r>
          </w:p>
        </w:tc>
      </w:tr>
      <w:tr>
        <w:tblPrEx>
          <w:tblLayout w:type="fixed"/>
          <w:tblCellMar>
            <w:top w:w="15" w:type="dxa"/>
            <w:left w:w="15" w:type="dxa"/>
            <w:bottom w:w="15" w:type="dxa"/>
            <w:right w:w="15" w:type="dxa"/>
          </w:tblCellMar>
        </w:tblPrEx>
        <w:trPr>
          <w:trHeight w:val="346" w:hRule="atLeast"/>
        </w:trPr>
        <w:tc>
          <w:tcPr>
            <w:tcW w:w="3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1</w:t>
            </w:r>
          </w:p>
        </w:tc>
        <w:tc>
          <w:tcPr>
            <w:tcW w:w="168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绝缘电阻表</w:t>
            </w:r>
          </w:p>
        </w:tc>
        <w:tc>
          <w:tcPr>
            <w:tcW w:w="74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1</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0142661</w:t>
            </w:r>
          </w:p>
        </w:tc>
        <w:tc>
          <w:tcPr>
            <w:tcW w:w="143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DL-JYDZB-01</w:t>
            </w:r>
          </w:p>
        </w:tc>
        <w:tc>
          <w:tcPr>
            <w:tcW w:w="124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3125</w:t>
            </w:r>
          </w:p>
        </w:tc>
        <w:tc>
          <w:tcPr>
            <w:tcW w:w="121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克列茨</w:t>
            </w:r>
          </w:p>
        </w:tc>
        <w:tc>
          <w:tcPr>
            <w:tcW w:w="1075" w:type="dxa"/>
            <w:vMerge w:val="restart"/>
            <w:tcBorders>
              <w:top w:val="single" w:color="000000" w:sz="4" w:space="0"/>
              <w:left w:val="single" w:color="000000" w:sz="4" w:space="0"/>
              <w:right w:val="single" w:color="000000" w:sz="4" w:space="0"/>
            </w:tcBorders>
            <w:vAlign w:val="center"/>
          </w:tcPr>
          <w:p>
            <w:pPr>
              <w:widowControl/>
              <w:jc w:val="left"/>
              <w:textAlignment w:val="center"/>
              <w:rPr>
                <w:rFonts w:ascii="宋体" w:hAnsi="宋体" w:cs="宋体"/>
                <w:color w:val="000000"/>
                <w:kern w:val="0"/>
                <w:sz w:val="24"/>
                <w:szCs w:val="24"/>
                <w:lang w:bidi="ar"/>
              </w:rPr>
            </w:pPr>
            <w:r>
              <w:rPr>
                <w:rFonts w:hint="eastAsia" w:ascii="仿宋_GB2312" w:eastAsia="仿宋_GB2312"/>
                <w:b/>
                <w:color w:val="00B050"/>
                <w:sz w:val="28"/>
                <w:szCs w:val="28"/>
              </w:rPr>
              <w:t>2020-10-19</w:t>
            </w:r>
          </w:p>
        </w:tc>
      </w:tr>
      <w:tr>
        <w:tblPrEx>
          <w:tblLayout w:type="fixed"/>
          <w:tblCellMar>
            <w:top w:w="15" w:type="dxa"/>
            <w:left w:w="15" w:type="dxa"/>
            <w:bottom w:w="15" w:type="dxa"/>
            <w:right w:w="15" w:type="dxa"/>
          </w:tblCellMar>
        </w:tblPrEx>
        <w:trPr>
          <w:trHeight w:val="346" w:hRule="atLeast"/>
        </w:trPr>
        <w:tc>
          <w:tcPr>
            <w:tcW w:w="3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w:t>
            </w:r>
          </w:p>
        </w:tc>
        <w:tc>
          <w:tcPr>
            <w:tcW w:w="168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绝缘电阻表</w:t>
            </w:r>
          </w:p>
        </w:tc>
        <w:tc>
          <w:tcPr>
            <w:tcW w:w="74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1</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0119382</w:t>
            </w:r>
          </w:p>
        </w:tc>
        <w:tc>
          <w:tcPr>
            <w:tcW w:w="143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DL-JYDZB-02</w:t>
            </w:r>
          </w:p>
        </w:tc>
        <w:tc>
          <w:tcPr>
            <w:tcW w:w="124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3125</w:t>
            </w:r>
          </w:p>
        </w:tc>
        <w:tc>
          <w:tcPr>
            <w:tcW w:w="121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克列茨</w:t>
            </w:r>
          </w:p>
        </w:tc>
        <w:tc>
          <w:tcPr>
            <w:tcW w:w="1075" w:type="dxa"/>
            <w:vMerge w:val="continue"/>
            <w:tcBorders>
              <w:left w:val="single" w:color="000000" w:sz="4" w:space="0"/>
              <w:right w:val="single" w:color="000000" w:sz="4" w:space="0"/>
            </w:tcBorders>
            <w:vAlign w:val="center"/>
          </w:tcPr>
          <w:p>
            <w:pPr>
              <w:widowControl/>
              <w:jc w:val="left"/>
              <w:textAlignment w:val="center"/>
              <w:rPr>
                <w:rFonts w:ascii="宋体" w:hAnsi="宋体" w:cs="宋体"/>
                <w:color w:val="000000"/>
                <w:kern w:val="0"/>
                <w:sz w:val="24"/>
                <w:szCs w:val="24"/>
                <w:lang w:bidi="ar"/>
              </w:rPr>
            </w:pPr>
          </w:p>
        </w:tc>
      </w:tr>
      <w:tr>
        <w:tblPrEx>
          <w:tblLayout w:type="fixed"/>
          <w:tblCellMar>
            <w:top w:w="15" w:type="dxa"/>
            <w:left w:w="15" w:type="dxa"/>
            <w:bottom w:w="15" w:type="dxa"/>
            <w:right w:w="15" w:type="dxa"/>
          </w:tblCellMar>
        </w:tblPrEx>
        <w:trPr>
          <w:trHeight w:val="346" w:hRule="atLeast"/>
        </w:trPr>
        <w:tc>
          <w:tcPr>
            <w:tcW w:w="3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3</w:t>
            </w:r>
          </w:p>
        </w:tc>
        <w:tc>
          <w:tcPr>
            <w:tcW w:w="168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绝缘电阻表</w:t>
            </w:r>
          </w:p>
        </w:tc>
        <w:tc>
          <w:tcPr>
            <w:tcW w:w="74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1</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0119385</w:t>
            </w:r>
          </w:p>
        </w:tc>
        <w:tc>
          <w:tcPr>
            <w:tcW w:w="143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DL-JYDZB-03</w:t>
            </w:r>
          </w:p>
        </w:tc>
        <w:tc>
          <w:tcPr>
            <w:tcW w:w="124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3125</w:t>
            </w:r>
          </w:p>
        </w:tc>
        <w:tc>
          <w:tcPr>
            <w:tcW w:w="121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克列茨</w:t>
            </w:r>
          </w:p>
        </w:tc>
        <w:tc>
          <w:tcPr>
            <w:tcW w:w="1075" w:type="dxa"/>
            <w:vMerge w:val="continue"/>
            <w:tcBorders>
              <w:left w:val="single" w:color="000000" w:sz="4" w:space="0"/>
              <w:right w:val="single" w:color="000000" w:sz="4" w:space="0"/>
            </w:tcBorders>
            <w:vAlign w:val="center"/>
          </w:tcPr>
          <w:p>
            <w:pPr>
              <w:widowControl/>
              <w:jc w:val="left"/>
              <w:textAlignment w:val="center"/>
              <w:rPr>
                <w:rFonts w:ascii="宋体" w:hAnsi="宋体" w:cs="宋体"/>
                <w:color w:val="000000"/>
                <w:kern w:val="0"/>
                <w:sz w:val="24"/>
                <w:szCs w:val="24"/>
                <w:lang w:bidi="ar"/>
              </w:rPr>
            </w:pPr>
          </w:p>
        </w:tc>
      </w:tr>
      <w:tr>
        <w:tblPrEx>
          <w:tblLayout w:type="fixed"/>
          <w:tblCellMar>
            <w:top w:w="15" w:type="dxa"/>
            <w:left w:w="15" w:type="dxa"/>
            <w:bottom w:w="15" w:type="dxa"/>
            <w:right w:w="15" w:type="dxa"/>
          </w:tblCellMar>
        </w:tblPrEx>
        <w:trPr>
          <w:trHeight w:val="346" w:hRule="atLeast"/>
        </w:trPr>
        <w:tc>
          <w:tcPr>
            <w:tcW w:w="3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4</w:t>
            </w:r>
          </w:p>
        </w:tc>
        <w:tc>
          <w:tcPr>
            <w:tcW w:w="168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接地电阻测试仪</w:t>
            </w:r>
          </w:p>
        </w:tc>
        <w:tc>
          <w:tcPr>
            <w:tcW w:w="74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1</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W8070153</w:t>
            </w:r>
          </w:p>
        </w:tc>
        <w:tc>
          <w:tcPr>
            <w:tcW w:w="143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DL-JDDZCSY-01</w:t>
            </w:r>
          </w:p>
        </w:tc>
        <w:tc>
          <w:tcPr>
            <w:tcW w:w="124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4105A</w:t>
            </w:r>
          </w:p>
        </w:tc>
        <w:tc>
          <w:tcPr>
            <w:tcW w:w="121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克列茨</w:t>
            </w:r>
          </w:p>
        </w:tc>
        <w:tc>
          <w:tcPr>
            <w:tcW w:w="1075" w:type="dxa"/>
            <w:vMerge w:val="continue"/>
            <w:tcBorders>
              <w:left w:val="single" w:color="000000" w:sz="4" w:space="0"/>
              <w:right w:val="single" w:color="000000" w:sz="4" w:space="0"/>
            </w:tcBorders>
            <w:vAlign w:val="center"/>
          </w:tcPr>
          <w:p>
            <w:pPr>
              <w:widowControl/>
              <w:jc w:val="left"/>
              <w:textAlignment w:val="center"/>
              <w:rPr>
                <w:rFonts w:ascii="宋体" w:hAnsi="宋体" w:cs="宋体"/>
                <w:color w:val="000000"/>
                <w:kern w:val="0"/>
                <w:sz w:val="24"/>
                <w:szCs w:val="24"/>
                <w:lang w:bidi="ar"/>
              </w:rPr>
            </w:pPr>
          </w:p>
        </w:tc>
      </w:tr>
      <w:tr>
        <w:tblPrEx>
          <w:tblLayout w:type="fixed"/>
          <w:tblCellMar>
            <w:top w:w="15" w:type="dxa"/>
            <w:left w:w="15" w:type="dxa"/>
            <w:bottom w:w="15" w:type="dxa"/>
            <w:right w:w="15" w:type="dxa"/>
          </w:tblCellMar>
        </w:tblPrEx>
        <w:trPr>
          <w:trHeight w:val="346" w:hRule="atLeast"/>
        </w:trPr>
        <w:tc>
          <w:tcPr>
            <w:tcW w:w="3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5</w:t>
            </w:r>
          </w:p>
        </w:tc>
        <w:tc>
          <w:tcPr>
            <w:tcW w:w="168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接地电阻测试仪</w:t>
            </w:r>
          </w:p>
        </w:tc>
        <w:tc>
          <w:tcPr>
            <w:tcW w:w="74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1</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W8070154</w:t>
            </w:r>
          </w:p>
        </w:tc>
        <w:tc>
          <w:tcPr>
            <w:tcW w:w="143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DL-JDDZCSY-02</w:t>
            </w:r>
          </w:p>
        </w:tc>
        <w:tc>
          <w:tcPr>
            <w:tcW w:w="124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4105A</w:t>
            </w:r>
          </w:p>
        </w:tc>
        <w:tc>
          <w:tcPr>
            <w:tcW w:w="121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克列茨</w:t>
            </w:r>
          </w:p>
        </w:tc>
        <w:tc>
          <w:tcPr>
            <w:tcW w:w="1075" w:type="dxa"/>
            <w:vMerge w:val="continue"/>
            <w:tcBorders>
              <w:left w:val="single" w:color="000000" w:sz="4" w:space="0"/>
              <w:right w:val="single" w:color="000000" w:sz="4" w:space="0"/>
            </w:tcBorders>
            <w:vAlign w:val="center"/>
          </w:tcPr>
          <w:p>
            <w:pPr>
              <w:widowControl/>
              <w:jc w:val="left"/>
              <w:textAlignment w:val="center"/>
              <w:rPr>
                <w:rFonts w:ascii="宋体" w:hAnsi="宋体" w:cs="宋体"/>
                <w:color w:val="000000"/>
                <w:kern w:val="0"/>
                <w:sz w:val="24"/>
                <w:szCs w:val="24"/>
                <w:lang w:bidi="ar"/>
              </w:rPr>
            </w:pPr>
          </w:p>
        </w:tc>
      </w:tr>
      <w:tr>
        <w:tblPrEx>
          <w:tblLayout w:type="fixed"/>
          <w:tblCellMar>
            <w:top w:w="15" w:type="dxa"/>
            <w:left w:w="15" w:type="dxa"/>
            <w:bottom w:w="15" w:type="dxa"/>
            <w:right w:w="15" w:type="dxa"/>
          </w:tblCellMar>
        </w:tblPrEx>
        <w:trPr>
          <w:trHeight w:val="346" w:hRule="atLeast"/>
        </w:trPr>
        <w:tc>
          <w:tcPr>
            <w:tcW w:w="3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6</w:t>
            </w:r>
          </w:p>
        </w:tc>
        <w:tc>
          <w:tcPr>
            <w:tcW w:w="168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直流电阻测试仪</w:t>
            </w:r>
          </w:p>
        </w:tc>
        <w:tc>
          <w:tcPr>
            <w:tcW w:w="74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1</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15305994</w:t>
            </w:r>
          </w:p>
        </w:tc>
        <w:tc>
          <w:tcPr>
            <w:tcW w:w="143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DL-ZLDZCSY-01</w:t>
            </w:r>
          </w:p>
        </w:tc>
        <w:tc>
          <w:tcPr>
            <w:tcW w:w="124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SM33(1A-10A)</w:t>
            </w:r>
          </w:p>
        </w:tc>
        <w:tc>
          <w:tcPr>
            <w:tcW w:w="121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保定超人电子有限公司</w:t>
            </w:r>
          </w:p>
        </w:tc>
        <w:tc>
          <w:tcPr>
            <w:tcW w:w="1075" w:type="dxa"/>
            <w:vMerge w:val="continue"/>
            <w:tcBorders>
              <w:left w:val="single" w:color="000000" w:sz="4" w:space="0"/>
              <w:right w:val="single" w:color="000000" w:sz="4" w:space="0"/>
            </w:tcBorders>
            <w:vAlign w:val="center"/>
          </w:tcPr>
          <w:p>
            <w:pPr>
              <w:widowControl/>
              <w:jc w:val="left"/>
              <w:textAlignment w:val="center"/>
              <w:rPr>
                <w:rFonts w:ascii="宋体" w:hAnsi="宋体" w:cs="宋体"/>
                <w:color w:val="000000"/>
                <w:kern w:val="0"/>
                <w:sz w:val="18"/>
                <w:szCs w:val="18"/>
                <w:lang w:bidi="ar"/>
              </w:rPr>
            </w:pPr>
          </w:p>
        </w:tc>
      </w:tr>
      <w:tr>
        <w:tblPrEx>
          <w:tblLayout w:type="fixed"/>
          <w:tblCellMar>
            <w:top w:w="15" w:type="dxa"/>
            <w:left w:w="15" w:type="dxa"/>
            <w:bottom w:w="15" w:type="dxa"/>
            <w:right w:w="15" w:type="dxa"/>
          </w:tblCellMar>
        </w:tblPrEx>
        <w:trPr>
          <w:trHeight w:val="346" w:hRule="atLeast"/>
        </w:trPr>
        <w:tc>
          <w:tcPr>
            <w:tcW w:w="3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7</w:t>
            </w:r>
          </w:p>
        </w:tc>
        <w:tc>
          <w:tcPr>
            <w:tcW w:w="168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智能数字定位电桥</w:t>
            </w:r>
          </w:p>
        </w:tc>
        <w:tc>
          <w:tcPr>
            <w:tcW w:w="74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1</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T2015013006</w:t>
            </w:r>
          </w:p>
        </w:tc>
        <w:tc>
          <w:tcPr>
            <w:tcW w:w="143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DL-DWDQ-01</w:t>
            </w:r>
          </w:p>
        </w:tc>
        <w:tc>
          <w:tcPr>
            <w:tcW w:w="124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LB4/60</w:t>
            </w:r>
          </w:p>
        </w:tc>
        <w:tc>
          <w:tcPr>
            <w:tcW w:w="121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Tanbos</w:t>
            </w:r>
          </w:p>
        </w:tc>
        <w:tc>
          <w:tcPr>
            <w:tcW w:w="1075" w:type="dxa"/>
            <w:vMerge w:val="continue"/>
            <w:tcBorders>
              <w:left w:val="single" w:color="000000" w:sz="4" w:space="0"/>
              <w:right w:val="single" w:color="000000" w:sz="4" w:space="0"/>
            </w:tcBorders>
            <w:vAlign w:val="center"/>
          </w:tcPr>
          <w:p>
            <w:pPr>
              <w:widowControl/>
              <w:jc w:val="left"/>
              <w:textAlignment w:val="center"/>
              <w:rPr>
                <w:rFonts w:ascii="宋体" w:hAnsi="宋体" w:cs="宋体"/>
                <w:color w:val="000000"/>
                <w:kern w:val="0"/>
                <w:sz w:val="24"/>
                <w:szCs w:val="24"/>
                <w:lang w:bidi="ar"/>
              </w:rPr>
            </w:pPr>
          </w:p>
        </w:tc>
      </w:tr>
      <w:tr>
        <w:tblPrEx>
          <w:tblLayout w:type="fixed"/>
          <w:tblCellMar>
            <w:top w:w="15" w:type="dxa"/>
            <w:left w:w="15" w:type="dxa"/>
            <w:bottom w:w="15" w:type="dxa"/>
            <w:right w:w="15" w:type="dxa"/>
          </w:tblCellMar>
        </w:tblPrEx>
        <w:trPr>
          <w:trHeight w:val="346" w:hRule="atLeast"/>
        </w:trPr>
        <w:tc>
          <w:tcPr>
            <w:tcW w:w="3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8</w:t>
            </w:r>
          </w:p>
        </w:tc>
        <w:tc>
          <w:tcPr>
            <w:tcW w:w="168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电缆故障定点仪</w:t>
            </w:r>
          </w:p>
        </w:tc>
        <w:tc>
          <w:tcPr>
            <w:tcW w:w="74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w:t>
            </w:r>
          </w:p>
        </w:tc>
        <w:tc>
          <w:tcPr>
            <w:tcW w:w="1745"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color w:val="000000"/>
                <w:sz w:val="24"/>
                <w:szCs w:val="24"/>
              </w:rPr>
            </w:pPr>
          </w:p>
        </w:tc>
        <w:tc>
          <w:tcPr>
            <w:tcW w:w="143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DL-DDY-01</w:t>
            </w:r>
          </w:p>
        </w:tc>
        <w:tc>
          <w:tcPr>
            <w:tcW w:w="124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PP10</w:t>
            </w:r>
          </w:p>
        </w:tc>
        <w:tc>
          <w:tcPr>
            <w:tcW w:w="121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Tanbos</w:t>
            </w:r>
          </w:p>
        </w:tc>
        <w:tc>
          <w:tcPr>
            <w:tcW w:w="1075" w:type="dxa"/>
            <w:vMerge w:val="continue"/>
            <w:tcBorders>
              <w:left w:val="single" w:color="000000" w:sz="4" w:space="0"/>
              <w:right w:val="single" w:color="000000" w:sz="4" w:space="0"/>
            </w:tcBorders>
            <w:vAlign w:val="center"/>
          </w:tcPr>
          <w:p>
            <w:pPr>
              <w:widowControl/>
              <w:jc w:val="left"/>
              <w:textAlignment w:val="center"/>
              <w:rPr>
                <w:rFonts w:ascii="宋体" w:hAnsi="宋体" w:cs="宋体"/>
                <w:color w:val="000000"/>
                <w:kern w:val="0"/>
                <w:sz w:val="24"/>
                <w:szCs w:val="24"/>
                <w:lang w:bidi="ar"/>
              </w:rPr>
            </w:pPr>
          </w:p>
        </w:tc>
      </w:tr>
      <w:tr>
        <w:tblPrEx>
          <w:tblLayout w:type="fixed"/>
          <w:tblCellMar>
            <w:top w:w="15" w:type="dxa"/>
            <w:left w:w="15" w:type="dxa"/>
            <w:bottom w:w="15" w:type="dxa"/>
            <w:right w:w="15" w:type="dxa"/>
          </w:tblCellMar>
        </w:tblPrEx>
        <w:trPr>
          <w:trHeight w:val="346" w:hRule="atLeast"/>
        </w:trPr>
        <w:tc>
          <w:tcPr>
            <w:tcW w:w="3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9</w:t>
            </w:r>
          </w:p>
        </w:tc>
        <w:tc>
          <w:tcPr>
            <w:tcW w:w="168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电缆故障定位电源</w:t>
            </w:r>
          </w:p>
        </w:tc>
        <w:tc>
          <w:tcPr>
            <w:tcW w:w="74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1</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T0150707003</w:t>
            </w:r>
          </w:p>
        </w:tc>
        <w:tc>
          <w:tcPr>
            <w:tcW w:w="143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DL-DWDY-01</w:t>
            </w:r>
          </w:p>
        </w:tc>
        <w:tc>
          <w:tcPr>
            <w:tcW w:w="124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LP30/2</w:t>
            </w:r>
          </w:p>
        </w:tc>
        <w:tc>
          <w:tcPr>
            <w:tcW w:w="121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Tanbos</w:t>
            </w:r>
          </w:p>
        </w:tc>
        <w:tc>
          <w:tcPr>
            <w:tcW w:w="1075" w:type="dxa"/>
            <w:vMerge w:val="continue"/>
            <w:tcBorders>
              <w:left w:val="single" w:color="000000" w:sz="4" w:space="0"/>
              <w:right w:val="single" w:color="000000" w:sz="4" w:space="0"/>
            </w:tcBorders>
            <w:vAlign w:val="center"/>
          </w:tcPr>
          <w:p>
            <w:pPr>
              <w:widowControl/>
              <w:jc w:val="left"/>
              <w:textAlignment w:val="center"/>
              <w:rPr>
                <w:rFonts w:ascii="宋体" w:hAnsi="宋体" w:cs="宋体"/>
                <w:color w:val="000000"/>
                <w:kern w:val="0"/>
                <w:sz w:val="24"/>
                <w:szCs w:val="24"/>
                <w:lang w:bidi="ar"/>
              </w:rPr>
            </w:pPr>
          </w:p>
        </w:tc>
      </w:tr>
      <w:tr>
        <w:tblPrEx>
          <w:tblLayout w:type="fixed"/>
          <w:tblCellMar>
            <w:top w:w="15" w:type="dxa"/>
            <w:left w:w="15" w:type="dxa"/>
            <w:bottom w:w="15" w:type="dxa"/>
            <w:right w:w="15" w:type="dxa"/>
          </w:tblCellMar>
        </w:tblPrEx>
        <w:trPr>
          <w:trHeight w:val="346" w:hRule="atLeast"/>
        </w:trPr>
        <w:tc>
          <w:tcPr>
            <w:tcW w:w="3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10</w:t>
            </w:r>
          </w:p>
        </w:tc>
        <w:tc>
          <w:tcPr>
            <w:tcW w:w="168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运行电缆精确定位系统</w:t>
            </w:r>
          </w:p>
        </w:tc>
        <w:tc>
          <w:tcPr>
            <w:tcW w:w="74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w:t>
            </w:r>
          </w:p>
        </w:tc>
        <w:tc>
          <w:tcPr>
            <w:tcW w:w="1745"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color w:val="000000"/>
                <w:sz w:val="24"/>
                <w:szCs w:val="24"/>
              </w:rPr>
            </w:pPr>
          </w:p>
        </w:tc>
        <w:tc>
          <w:tcPr>
            <w:tcW w:w="143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DL-JQDW-01</w:t>
            </w:r>
          </w:p>
        </w:tc>
        <w:tc>
          <w:tcPr>
            <w:tcW w:w="124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LVD5000</w:t>
            </w:r>
          </w:p>
        </w:tc>
        <w:tc>
          <w:tcPr>
            <w:tcW w:w="121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Tanbos</w:t>
            </w:r>
          </w:p>
        </w:tc>
        <w:tc>
          <w:tcPr>
            <w:tcW w:w="1075" w:type="dxa"/>
            <w:vMerge w:val="continue"/>
            <w:tcBorders>
              <w:left w:val="single" w:color="000000" w:sz="4" w:space="0"/>
              <w:right w:val="single" w:color="000000" w:sz="4" w:space="0"/>
            </w:tcBorders>
            <w:vAlign w:val="center"/>
          </w:tcPr>
          <w:p>
            <w:pPr>
              <w:widowControl/>
              <w:jc w:val="left"/>
              <w:textAlignment w:val="center"/>
              <w:rPr>
                <w:rFonts w:ascii="宋体" w:hAnsi="宋体" w:cs="宋体"/>
                <w:color w:val="000000"/>
                <w:kern w:val="0"/>
                <w:sz w:val="24"/>
                <w:szCs w:val="24"/>
                <w:lang w:bidi="ar"/>
              </w:rPr>
            </w:pPr>
          </w:p>
        </w:tc>
      </w:tr>
      <w:tr>
        <w:tblPrEx>
          <w:tblLayout w:type="fixed"/>
          <w:tblCellMar>
            <w:top w:w="15" w:type="dxa"/>
            <w:left w:w="15" w:type="dxa"/>
            <w:bottom w:w="15" w:type="dxa"/>
            <w:right w:w="15" w:type="dxa"/>
          </w:tblCellMar>
        </w:tblPrEx>
        <w:trPr>
          <w:trHeight w:val="346" w:hRule="atLeast"/>
        </w:trPr>
        <w:tc>
          <w:tcPr>
            <w:tcW w:w="3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11</w:t>
            </w:r>
          </w:p>
        </w:tc>
        <w:tc>
          <w:tcPr>
            <w:tcW w:w="168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彩屏智能管线仪</w:t>
            </w:r>
          </w:p>
        </w:tc>
        <w:tc>
          <w:tcPr>
            <w:tcW w:w="74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w:t>
            </w:r>
          </w:p>
        </w:tc>
        <w:tc>
          <w:tcPr>
            <w:tcW w:w="1745"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color w:val="000000"/>
                <w:sz w:val="24"/>
                <w:szCs w:val="24"/>
              </w:rPr>
            </w:pPr>
          </w:p>
        </w:tc>
        <w:tc>
          <w:tcPr>
            <w:tcW w:w="143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DL-GXYI-01</w:t>
            </w:r>
          </w:p>
        </w:tc>
        <w:tc>
          <w:tcPr>
            <w:tcW w:w="124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T5000</w:t>
            </w:r>
          </w:p>
        </w:tc>
        <w:tc>
          <w:tcPr>
            <w:tcW w:w="121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Tanbos</w:t>
            </w:r>
          </w:p>
        </w:tc>
        <w:tc>
          <w:tcPr>
            <w:tcW w:w="1075" w:type="dxa"/>
            <w:vMerge w:val="continue"/>
            <w:tcBorders>
              <w:left w:val="single" w:color="000000" w:sz="4" w:space="0"/>
              <w:right w:val="single" w:color="000000" w:sz="4" w:space="0"/>
            </w:tcBorders>
            <w:vAlign w:val="center"/>
          </w:tcPr>
          <w:p>
            <w:pPr>
              <w:widowControl/>
              <w:jc w:val="left"/>
              <w:textAlignment w:val="center"/>
              <w:rPr>
                <w:rFonts w:ascii="宋体" w:hAnsi="宋体" w:cs="宋体"/>
                <w:color w:val="000000"/>
                <w:kern w:val="0"/>
                <w:sz w:val="24"/>
                <w:szCs w:val="24"/>
                <w:lang w:bidi="ar"/>
              </w:rPr>
            </w:pPr>
          </w:p>
        </w:tc>
      </w:tr>
      <w:tr>
        <w:tblPrEx>
          <w:tblLayout w:type="fixed"/>
          <w:tblCellMar>
            <w:top w:w="15" w:type="dxa"/>
            <w:left w:w="15" w:type="dxa"/>
            <w:bottom w:w="15" w:type="dxa"/>
            <w:right w:w="15" w:type="dxa"/>
          </w:tblCellMar>
        </w:tblPrEx>
        <w:trPr>
          <w:trHeight w:val="346" w:hRule="atLeast"/>
        </w:trPr>
        <w:tc>
          <w:tcPr>
            <w:tcW w:w="3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12</w:t>
            </w:r>
          </w:p>
        </w:tc>
        <w:tc>
          <w:tcPr>
            <w:tcW w:w="168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波反射法电缆故障定位仪</w:t>
            </w:r>
          </w:p>
        </w:tc>
        <w:tc>
          <w:tcPr>
            <w:tcW w:w="74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1</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0D128</w:t>
            </w:r>
          </w:p>
        </w:tc>
        <w:tc>
          <w:tcPr>
            <w:tcW w:w="143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DL-DWY-01</w:t>
            </w:r>
          </w:p>
        </w:tc>
        <w:tc>
          <w:tcPr>
            <w:tcW w:w="124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WL20</w:t>
            </w:r>
          </w:p>
        </w:tc>
        <w:tc>
          <w:tcPr>
            <w:tcW w:w="1210"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24"/>
                <w:szCs w:val="24"/>
              </w:rPr>
            </w:pPr>
          </w:p>
        </w:tc>
        <w:tc>
          <w:tcPr>
            <w:tcW w:w="1075" w:type="dxa"/>
            <w:vMerge w:val="continue"/>
            <w:tcBorders>
              <w:left w:val="single" w:color="000000" w:sz="4" w:space="0"/>
              <w:right w:val="single" w:color="000000" w:sz="4" w:space="0"/>
            </w:tcBorders>
            <w:vAlign w:val="center"/>
          </w:tcPr>
          <w:p>
            <w:pPr>
              <w:rPr>
                <w:rFonts w:ascii="宋体" w:hAnsi="宋体" w:cs="宋体"/>
                <w:color w:val="000000"/>
                <w:sz w:val="24"/>
                <w:szCs w:val="24"/>
              </w:rPr>
            </w:pPr>
          </w:p>
        </w:tc>
      </w:tr>
      <w:tr>
        <w:tblPrEx>
          <w:tblLayout w:type="fixed"/>
          <w:tblCellMar>
            <w:top w:w="15" w:type="dxa"/>
            <w:left w:w="15" w:type="dxa"/>
            <w:bottom w:w="15" w:type="dxa"/>
            <w:right w:w="15" w:type="dxa"/>
          </w:tblCellMar>
        </w:tblPrEx>
        <w:trPr>
          <w:trHeight w:val="346" w:hRule="atLeast"/>
        </w:trPr>
        <w:tc>
          <w:tcPr>
            <w:tcW w:w="3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13</w:t>
            </w:r>
          </w:p>
        </w:tc>
        <w:tc>
          <w:tcPr>
            <w:tcW w:w="168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FRD系列高压数显核相器</w:t>
            </w:r>
          </w:p>
        </w:tc>
        <w:tc>
          <w:tcPr>
            <w:tcW w:w="74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1</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1510001</w:t>
            </w:r>
          </w:p>
        </w:tc>
        <w:tc>
          <w:tcPr>
            <w:tcW w:w="143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DL-HXQ-01</w:t>
            </w:r>
          </w:p>
        </w:tc>
        <w:tc>
          <w:tcPr>
            <w:tcW w:w="124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FRD-10</w:t>
            </w:r>
          </w:p>
        </w:tc>
        <w:tc>
          <w:tcPr>
            <w:tcW w:w="121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华特电气有限公司</w:t>
            </w:r>
          </w:p>
        </w:tc>
        <w:tc>
          <w:tcPr>
            <w:tcW w:w="1075" w:type="dxa"/>
            <w:vMerge w:val="continue"/>
            <w:tcBorders>
              <w:left w:val="single" w:color="000000" w:sz="4" w:space="0"/>
              <w:right w:val="single" w:color="000000" w:sz="4" w:space="0"/>
            </w:tcBorders>
            <w:vAlign w:val="center"/>
          </w:tcPr>
          <w:p>
            <w:pPr>
              <w:widowControl/>
              <w:jc w:val="left"/>
              <w:textAlignment w:val="center"/>
              <w:rPr>
                <w:rFonts w:ascii="宋体" w:hAnsi="宋体" w:cs="宋体"/>
                <w:color w:val="000000"/>
                <w:kern w:val="0"/>
                <w:sz w:val="18"/>
                <w:szCs w:val="18"/>
                <w:lang w:bidi="ar"/>
              </w:rPr>
            </w:pPr>
          </w:p>
        </w:tc>
      </w:tr>
      <w:tr>
        <w:tblPrEx>
          <w:tblLayout w:type="fixed"/>
          <w:tblCellMar>
            <w:top w:w="15" w:type="dxa"/>
            <w:left w:w="15" w:type="dxa"/>
            <w:bottom w:w="15" w:type="dxa"/>
            <w:right w:w="15" w:type="dxa"/>
          </w:tblCellMar>
        </w:tblPrEx>
        <w:trPr>
          <w:trHeight w:val="653" w:hRule="atLeast"/>
        </w:trPr>
        <w:tc>
          <w:tcPr>
            <w:tcW w:w="3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14</w:t>
            </w:r>
          </w:p>
        </w:tc>
        <w:tc>
          <w:tcPr>
            <w:tcW w:w="168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ASTII便携式直流高压发生器</w:t>
            </w:r>
          </w:p>
        </w:tc>
        <w:tc>
          <w:tcPr>
            <w:tcW w:w="74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1</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120-392</w:t>
            </w:r>
          </w:p>
        </w:tc>
        <w:tc>
          <w:tcPr>
            <w:tcW w:w="143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DL-ZLGYFSQ-01</w:t>
            </w:r>
          </w:p>
        </w:tc>
        <w:tc>
          <w:tcPr>
            <w:tcW w:w="1243"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color w:val="000000"/>
                <w:sz w:val="24"/>
                <w:szCs w:val="24"/>
              </w:rPr>
            </w:pPr>
          </w:p>
        </w:tc>
        <w:tc>
          <w:tcPr>
            <w:tcW w:w="121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北京爱斯德电力设备有公司</w:t>
            </w:r>
          </w:p>
        </w:tc>
        <w:tc>
          <w:tcPr>
            <w:tcW w:w="1075" w:type="dxa"/>
            <w:vMerge w:val="continue"/>
            <w:tcBorders>
              <w:left w:val="single" w:color="000000" w:sz="4" w:space="0"/>
              <w:right w:val="single" w:color="000000" w:sz="4" w:space="0"/>
            </w:tcBorders>
            <w:vAlign w:val="center"/>
          </w:tcPr>
          <w:p>
            <w:pPr>
              <w:widowControl/>
              <w:jc w:val="left"/>
              <w:textAlignment w:val="center"/>
              <w:rPr>
                <w:rFonts w:ascii="宋体" w:hAnsi="宋体" w:cs="宋体"/>
                <w:color w:val="000000"/>
                <w:kern w:val="0"/>
                <w:sz w:val="18"/>
                <w:szCs w:val="18"/>
                <w:lang w:bidi="ar"/>
              </w:rPr>
            </w:pPr>
          </w:p>
        </w:tc>
      </w:tr>
      <w:tr>
        <w:tblPrEx>
          <w:tblLayout w:type="fixed"/>
          <w:tblCellMar>
            <w:top w:w="15" w:type="dxa"/>
            <w:left w:w="15" w:type="dxa"/>
            <w:bottom w:w="15" w:type="dxa"/>
            <w:right w:w="15" w:type="dxa"/>
          </w:tblCellMar>
        </w:tblPrEx>
        <w:trPr>
          <w:trHeight w:val="653" w:hRule="atLeast"/>
        </w:trPr>
        <w:tc>
          <w:tcPr>
            <w:tcW w:w="3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15</w:t>
            </w:r>
          </w:p>
        </w:tc>
        <w:tc>
          <w:tcPr>
            <w:tcW w:w="168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充气式试验变压器</w:t>
            </w:r>
          </w:p>
        </w:tc>
        <w:tc>
          <w:tcPr>
            <w:tcW w:w="74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1</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1507124</w:t>
            </w:r>
          </w:p>
        </w:tc>
        <w:tc>
          <w:tcPr>
            <w:tcW w:w="143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DL-SYBYQ-01</w:t>
            </w:r>
          </w:p>
        </w:tc>
        <w:tc>
          <w:tcPr>
            <w:tcW w:w="124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YDQ-10KVA/100KV</w:t>
            </w:r>
          </w:p>
        </w:tc>
        <w:tc>
          <w:tcPr>
            <w:tcW w:w="121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武汉金江瀚电气测试设备有限公司</w:t>
            </w:r>
          </w:p>
        </w:tc>
        <w:tc>
          <w:tcPr>
            <w:tcW w:w="1075" w:type="dxa"/>
            <w:vMerge w:val="continue"/>
            <w:tcBorders>
              <w:left w:val="single" w:color="000000" w:sz="4" w:space="0"/>
              <w:right w:val="single" w:color="000000" w:sz="4" w:space="0"/>
            </w:tcBorders>
            <w:vAlign w:val="center"/>
          </w:tcPr>
          <w:p>
            <w:pPr>
              <w:widowControl/>
              <w:jc w:val="left"/>
              <w:textAlignment w:val="center"/>
              <w:rPr>
                <w:rFonts w:ascii="宋体" w:hAnsi="宋体" w:cs="宋体"/>
                <w:color w:val="000000"/>
                <w:kern w:val="0"/>
                <w:sz w:val="18"/>
                <w:szCs w:val="18"/>
                <w:lang w:bidi="ar"/>
              </w:rPr>
            </w:pPr>
          </w:p>
        </w:tc>
      </w:tr>
      <w:tr>
        <w:tblPrEx>
          <w:tblLayout w:type="fixed"/>
          <w:tblCellMar>
            <w:top w:w="15" w:type="dxa"/>
            <w:left w:w="15" w:type="dxa"/>
            <w:bottom w:w="15" w:type="dxa"/>
            <w:right w:w="15" w:type="dxa"/>
          </w:tblCellMar>
        </w:tblPrEx>
        <w:trPr>
          <w:trHeight w:val="346" w:hRule="atLeast"/>
        </w:trPr>
        <w:tc>
          <w:tcPr>
            <w:tcW w:w="3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16</w:t>
            </w:r>
          </w:p>
        </w:tc>
        <w:tc>
          <w:tcPr>
            <w:tcW w:w="168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微机继电保护测试仪</w:t>
            </w:r>
          </w:p>
        </w:tc>
        <w:tc>
          <w:tcPr>
            <w:tcW w:w="74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1</w:t>
            </w:r>
          </w:p>
        </w:tc>
        <w:tc>
          <w:tcPr>
            <w:tcW w:w="174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AD662A0012006</w:t>
            </w:r>
          </w:p>
        </w:tc>
        <w:tc>
          <w:tcPr>
            <w:tcW w:w="143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DL-JDBHCSY-01</w:t>
            </w:r>
          </w:p>
        </w:tc>
        <w:tc>
          <w:tcPr>
            <w:tcW w:w="124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AD661</w:t>
            </w:r>
          </w:p>
        </w:tc>
        <w:tc>
          <w:tcPr>
            <w:tcW w:w="121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广东昂立电气自动化有限公司</w:t>
            </w:r>
          </w:p>
        </w:tc>
        <w:tc>
          <w:tcPr>
            <w:tcW w:w="1075" w:type="dxa"/>
            <w:vMerge w:val="continue"/>
            <w:tcBorders>
              <w:left w:val="single" w:color="000000" w:sz="4" w:space="0"/>
              <w:right w:val="single" w:color="000000" w:sz="4" w:space="0"/>
            </w:tcBorders>
            <w:vAlign w:val="center"/>
          </w:tcPr>
          <w:p>
            <w:pPr>
              <w:widowControl/>
              <w:jc w:val="left"/>
              <w:textAlignment w:val="center"/>
              <w:rPr>
                <w:rFonts w:ascii="宋体" w:hAnsi="宋体" w:cs="宋体"/>
                <w:color w:val="000000"/>
                <w:kern w:val="0"/>
                <w:sz w:val="18"/>
                <w:szCs w:val="18"/>
                <w:lang w:bidi="ar"/>
              </w:rPr>
            </w:pPr>
          </w:p>
        </w:tc>
      </w:tr>
      <w:tr>
        <w:tblPrEx>
          <w:tblLayout w:type="fixed"/>
          <w:tblCellMar>
            <w:top w:w="15" w:type="dxa"/>
            <w:left w:w="15" w:type="dxa"/>
            <w:bottom w:w="15" w:type="dxa"/>
            <w:right w:w="15" w:type="dxa"/>
          </w:tblCellMar>
        </w:tblPrEx>
        <w:trPr>
          <w:trHeight w:val="346" w:hRule="atLeast"/>
        </w:trPr>
        <w:tc>
          <w:tcPr>
            <w:tcW w:w="3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17</w:t>
            </w:r>
          </w:p>
        </w:tc>
        <w:tc>
          <w:tcPr>
            <w:tcW w:w="168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电动液压钳</w:t>
            </w:r>
          </w:p>
        </w:tc>
        <w:tc>
          <w:tcPr>
            <w:tcW w:w="74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w:t>
            </w:r>
          </w:p>
        </w:tc>
        <w:tc>
          <w:tcPr>
            <w:tcW w:w="1745"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color w:val="000000"/>
                <w:sz w:val="24"/>
                <w:szCs w:val="24"/>
              </w:rPr>
            </w:pPr>
          </w:p>
        </w:tc>
        <w:tc>
          <w:tcPr>
            <w:tcW w:w="143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DL-YYQ-01</w:t>
            </w:r>
          </w:p>
        </w:tc>
        <w:tc>
          <w:tcPr>
            <w:tcW w:w="1243"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color w:val="000000"/>
                <w:sz w:val="24"/>
                <w:szCs w:val="24"/>
              </w:rPr>
            </w:pPr>
          </w:p>
        </w:tc>
        <w:tc>
          <w:tcPr>
            <w:tcW w:w="121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柯劳克</w:t>
            </w:r>
          </w:p>
        </w:tc>
        <w:tc>
          <w:tcPr>
            <w:tcW w:w="1075" w:type="dxa"/>
            <w:vMerge w:val="continue"/>
            <w:tcBorders>
              <w:left w:val="single" w:color="000000" w:sz="4" w:space="0"/>
              <w:right w:val="single" w:color="000000" w:sz="4" w:space="0"/>
            </w:tcBorders>
            <w:vAlign w:val="center"/>
          </w:tcPr>
          <w:p>
            <w:pPr>
              <w:widowControl/>
              <w:jc w:val="left"/>
              <w:textAlignment w:val="center"/>
              <w:rPr>
                <w:rFonts w:ascii="宋体" w:hAnsi="宋体" w:cs="宋体"/>
                <w:color w:val="000000"/>
                <w:kern w:val="0"/>
                <w:sz w:val="24"/>
                <w:szCs w:val="24"/>
                <w:lang w:bidi="ar"/>
              </w:rPr>
            </w:pPr>
          </w:p>
        </w:tc>
      </w:tr>
      <w:tr>
        <w:tblPrEx>
          <w:tblLayout w:type="fixed"/>
          <w:tblCellMar>
            <w:top w:w="15" w:type="dxa"/>
            <w:left w:w="15" w:type="dxa"/>
            <w:bottom w:w="15" w:type="dxa"/>
            <w:right w:w="15" w:type="dxa"/>
          </w:tblCellMar>
        </w:tblPrEx>
        <w:trPr>
          <w:trHeight w:val="346" w:hRule="atLeast"/>
        </w:trPr>
        <w:tc>
          <w:tcPr>
            <w:tcW w:w="3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18</w:t>
            </w:r>
          </w:p>
        </w:tc>
        <w:tc>
          <w:tcPr>
            <w:tcW w:w="168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手动液压钳</w:t>
            </w:r>
          </w:p>
        </w:tc>
        <w:tc>
          <w:tcPr>
            <w:tcW w:w="74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w:t>
            </w:r>
          </w:p>
        </w:tc>
        <w:tc>
          <w:tcPr>
            <w:tcW w:w="1745"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color w:val="000000"/>
                <w:sz w:val="24"/>
                <w:szCs w:val="24"/>
              </w:rPr>
            </w:pPr>
          </w:p>
        </w:tc>
        <w:tc>
          <w:tcPr>
            <w:tcW w:w="143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DL-YYQ-02</w:t>
            </w:r>
          </w:p>
        </w:tc>
        <w:tc>
          <w:tcPr>
            <w:tcW w:w="1243"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color w:val="000000"/>
                <w:sz w:val="24"/>
                <w:szCs w:val="24"/>
              </w:rPr>
            </w:pPr>
          </w:p>
        </w:tc>
        <w:tc>
          <w:tcPr>
            <w:tcW w:w="1210"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24"/>
                <w:szCs w:val="24"/>
              </w:rPr>
            </w:pPr>
          </w:p>
        </w:tc>
        <w:tc>
          <w:tcPr>
            <w:tcW w:w="1075" w:type="dxa"/>
            <w:vMerge w:val="continue"/>
            <w:tcBorders>
              <w:left w:val="single" w:color="000000" w:sz="4" w:space="0"/>
              <w:right w:val="single" w:color="000000" w:sz="4" w:space="0"/>
            </w:tcBorders>
            <w:vAlign w:val="center"/>
          </w:tcPr>
          <w:p>
            <w:pPr>
              <w:rPr>
                <w:rFonts w:ascii="宋体" w:hAnsi="宋体" w:cs="宋体"/>
                <w:color w:val="000000"/>
                <w:sz w:val="24"/>
                <w:szCs w:val="24"/>
              </w:rPr>
            </w:pPr>
          </w:p>
        </w:tc>
      </w:tr>
      <w:tr>
        <w:tblPrEx>
          <w:tblLayout w:type="fixed"/>
          <w:tblCellMar>
            <w:top w:w="15" w:type="dxa"/>
            <w:left w:w="15" w:type="dxa"/>
            <w:bottom w:w="15" w:type="dxa"/>
            <w:right w:w="15" w:type="dxa"/>
          </w:tblCellMar>
        </w:tblPrEx>
        <w:trPr>
          <w:trHeight w:val="346" w:hRule="atLeast"/>
        </w:trPr>
        <w:tc>
          <w:tcPr>
            <w:tcW w:w="3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19</w:t>
            </w:r>
          </w:p>
        </w:tc>
        <w:tc>
          <w:tcPr>
            <w:tcW w:w="168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震荡波检测仪</w:t>
            </w:r>
          </w:p>
        </w:tc>
        <w:tc>
          <w:tcPr>
            <w:tcW w:w="74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w:t>
            </w:r>
          </w:p>
        </w:tc>
        <w:tc>
          <w:tcPr>
            <w:tcW w:w="1745"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color w:val="000000"/>
                <w:sz w:val="24"/>
                <w:szCs w:val="24"/>
              </w:rPr>
            </w:pPr>
          </w:p>
        </w:tc>
        <w:tc>
          <w:tcPr>
            <w:tcW w:w="143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DL-ZDB-01</w:t>
            </w:r>
          </w:p>
        </w:tc>
        <w:tc>
          <w:tcPr>
            <w:tcW w:w="1243"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color w:val="000000"/>
                <w:sz w:val="24"/>
                <w:szCs w:val="24"/>
              </w:rPr>
            </w:pPr>
          </w:p>
        </w:tc>
        <w:tc>
          <w:tcPr>
            <w:tcW w:w="1210"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24"/>
                <w:szCs w:val="24"/>
              </w:rPr>
            </w:pPr>
          </w:p>
        </w:tc>
        <w:tc>
          <w:tcPr>
            <w:tcW w:w="1075" w:type="dxa"/>
            <w:vMerge w:val="continue"/>
            <w:tcBorders>
              <w:left w:val="single" w:color="000000" w:sz="4" w:space="0"/>
              <w:right w:val="single" w:color="000000" w:sz="4" w:space="0"/>
            </w:tcBorders>
            <w:vAlign w:val="center"/>
          </w:tcPr>
          <w:p>
            <w:pPr>
              <w:rPr>
                <w:rFonts w:ascii="宋体" w:hAnsi="宋体" w:cs="宋体"/>
                <w:color w:val="000000"/>
                <w:sz w:val="24"/>
                <w:szCs w:val="24"/>
              </w:rPr>
            </w:pPr>
          </w:p>
        </w:tc>
      </w:tr>
      <w:tr>
        <w:tblPrEx>
          <w:tblLayout w:type="fixed"/>
          <w:tblCellMar>
            <w:top w:w="15" w:type="dxa"/>
            <w:left w:w="15" w:type="dxa"/>
            <w:bottom w:w="15" w:type="dxa"/>
            <w:right w:w="15" w:type="dxa"/>
          </w:tblCellMar>
        </w:tblPrEx>
        <w:trPr>
          <w:trHeight w:val="346" w:hRule="atLeast"/>
        </w:trPr>
        <w:tc>
          <w:tcPr>
            <w:tcW w:w="3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20</w:t>
            </w:r>
          </w:p>
        </w:tc>
        <w:tc>
          <w:tcPr>
            <w:tcW w:w="168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台区识别仪</w:t>
            </w:r>
          </w:p>
        </w:tc>
        <w:tc>
          <w:tcPr>
            <w:tcW w:w="74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w:t>
            </w:r>
          </w:p>
        </w:tc>
        <w:tc>
          <w:tcPr>
            <w:tcW w:w="1745"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color w:val="000000"/>
                <w:sz w:val="24"/>
                <w:szCs w:val="24"/>
              </w:rPr>
            </w:pPr>
          </w:p>
        </w:tc>
        <w:tc>
          <w:tcPr>
            <w:tcW w:w="1437"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24"/>
                <w:szCs w:val="24"/>
              </w:rPr>
            </w:pPr>
          </w:p>
        </w:tc>
        <w:tc>
          <w:tcPr>
            <w:tcW w:w="1243"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color w:val="000000"/>
                <w:sz w:val="24"/>
                <w:szCs w:val="24"/>
              </w:rPr>
            </w:pPr>
          </w:p>
        </w:tc>
        <w:tc>
          <w:tcPr>
            <w:tcW w:w="1210"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24"/>
                <w:szCs w:val="24"/>
              </w:rPr>
            </w:pPr>
          </w:p>
        </w:tc>
        <w:tc>
          <w:tcPr>
            <w:tcW w:w="1075" w:type="dxa"/>
            <w:vMerge w:val="continue"/>
            <w:tcBorders>
              <w:left w:val="single" w:color="000000" w:sz="4" w:space="0"/>
              <w:right w:val="single" w:color="000000" w:sz="4" w:space="0"/>
            </w:tcBorders>
            <w:vAlign w:val="center"/>
          </w:tcPr>
          <w:p>
            <w:pPr>
              <w:rPr>
                <w:rFonts w:ascii="宋体" w:hAnsi="宋体" w:cs="宋体"/>
                <w:color w:val="000000"/>
                <w:sz w:val="24"/>
                <w:szCs w:val="24"/>
              </w:rPr>
            </w:pPr>
          </w:p>
        </w:tc>
      </w:tr>
      <w:tr>
        <w:tblPrEx>
          <w:tblLayout w:type="fixed"/>
          <w:tblCellMar>
            <w:top w:w="15" w:type="dxa"/>
            <w:left w:w="15" w:type="dxa"/>
            <w:bottom w:w="15" w:type="dxa"/>
            <w:right w:w="15" w:type="dxa"/>
          </w:tblCellMar>
        </w:tblPrEx>
        <w:trPr>
          <w:trHeight w:val="346" w:hRule="atLeast"/>
        </w:trPr>
        <w:tc>
          <w:tcPr>
            <w:tcW w:w="3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21</w:t>
            </w:r>
          </w:p>
        </w:tc>
        <w:tc>
          <w:tcPr>
            <w:tcW w:w="168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电缆识别仪</w:t>
            </w:r>
          </w:p>
        </w:tc>
        <w:tc>
          <w:tcPr>
            <w:tcW w:w="74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w:t>
            </w:r>
          </w:p>
        </w:tc>
        <w:tc>
          <w:tcPr>
            <w:tcW w:w="1745"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color w:val="000000"/>
                <w:sz w:val="24"/>
                <w:szCs w:val="24"/>
              </w:rPr>
            </w:pPr>
          </w:p>
        </w:tc>
        <w:tc>
          <w:tcPr>
            <w:tcW w:w="1437"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24"/>
                <w:szCs w:val="24"/>
              </w:rPr>
            </w:pPr>
          </w:p>
        </w:tc>
        <w:tc>
          <w:tcPr>
            <w:tcW w:w="1243"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color w:val="000000"/>
                <w:sz w:val="24"/>
                <w:szCs w:val="24"/>
              </w:rPr>
            </w:pPr>
          </w:p>
        </w:tc>
        <w:tc>
          <w:tcPr>
            <w:tcW w:w="1210"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24"/>
                <w:szCs w:val="24"/>
              </w:rPr>
            </w:pPr>
          </w:p>
        </w:tc>
        <w:tc>
          <w:tcPr>
            <w:tcW w:w="1075" w:type="dxa"/>
            <w:vMerge w:val="continue"/>
            <w:tcBorders>
              <w:left w:val="single" w:color="000000" w:sz="4" w:space="0"/>
              <w:right w:val="single" w:color="000000" w:sz="4" w:space="0"/>
            </w:tcBorders>
            <w:vAlign w:val="center"/>
          </w:tcPr>
          <w:p>
            <w:pPr>
              <w:rPr>
                <w:rFonts w:ascii="宋体" w:hAnsi="宋体" w:cs="宋体"/>
                <w:color w:val="000000"/>
                <w:sz w:val="24"/>
                <w:szCs w:val="24"/>
              </w:rPr>
            </w:pPr>
          </w:p>
        </w:tc>
      </w:tr>
      <w:tr>
        <w:tblPrEx>
          <w:tblLayout w:type="fixed"/>
          <w:tblCellMar>
            <w:top w:w="15" w:type="dxa"/>
            <w:left w:w="15" w:type="dxa"/>
            <w:bottom w:w="15" w:type="dxa"/>
            <w:right w:w="15" w:type="dxa"/>
          </w:tblCellMar>
        </w:tblPrEx>
        <w:trPr>
          <w:trHeight w:val="356" w:hRule="atLeast"/>
        </w:trPr>
        <w:tc>
          <w:tcPr>
            <w:tcW w:w="3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22</w:t>
            </w:r>
          </w:p>
        </w:tc>
        <w:tc>
          <w:tcPr>
            <w:tcW w:w="168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4"/>
                <w:szCs w:val="24"/>
              </w:rPr>
            </w:pPr>
            <w:r>
              <w:rPr>
                <w:rFonts w:hint="eastAsia" w:ascii="宋体" w:hAnsi="宋体" w:cs="宋体"/>
                <w:color w:val="000000"/>
                <w:kern w:val="0"/>
                <w:sz w:val="24"/>
                <w:szCs w:val="24"/>
                <w:lang w:bidi="ar"/>
              </w:rPr>
              <w:t>红外</w:t>
            </w:r>
          </w:p>
        </w:tc>
        <w:tc>
          <w:tcPr>
            <w:tcW w:w="74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2</w:t>
            </w:r>
          </w:p>
        </w:tc>
        <w:tc>
          <w:tcPr>
            <w:tcW w:w="1745"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color w:val="000000"/>
                <w:sz w:val="24"/>
                <w:szCs w:val="24"/>
              </w:rPr>
            </w:pPr>
          </w:p>
        </w:tc>
        <w:tc>
          <w:tcPr>
            <w:tcW w:w="1437"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24"/>
                <w:szCs w:val="24"/>
              </w:rPr>
            </w:pPr>
          </w:p>
        </w:tc>
        <w:tc>
          <w:tcPr>
            <w:tcW w:w="1243"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color w:val="000000"/>
                <w:sz w:val="24"/>
                <w:szCs w:val="24"/>
              </w:rPr>
            </w:pPr>
          </w:p>
        </w:tc>
        <w:tc>
          <w:tcPr>
            <w:tcW w:w="1210"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24"/>
                <w:szCs w:val="24"/>
              </w:rPr>
            </w:pPr>
          </w:p>
        </w:tc>
        <w:tc>
          <w:tcPr>
            <w:tcW w:w="1075" w:type="dxa"/>
            <w:vMerge w:val="continue"/>
            <w:tcBorders>
              <w:left w:val="single" w:color="000000" w:sz="4" w:space="0"/>
              <w:bottom w:val="single" w:color="000000" w:sz="4" w:space="0"/>
              <w:right w:val="single" w:color="000000" w:sz="4" w:space="0"/>
            </w:tcBorders>
            <w:vAlign w:val="center"/>
          </w:tcPr>
          <w:p>
            <w:pPr>
              <w:rPr>
                <w:rFonts w:ascii="宋体" w:hAnsi="宋体" w:cs="宋体"/>
                <w:color w:val="000000"/>
                <w:sz w:val="24"/>
                <w:szCs w:val="24"/>
              </w:rPr>
            </w:pPr>
          </w:p>
        </w:tc>
      </w:tr>
    </w:tbl>
    <w:p>
      <w:pPr>
        <w:jc w:val="center"/>
        <w:rPr>
          <w:b/>
          <w:bCs/>
          <w:sz w:val="48"/>
          <w:szCs w:val="48"/>
        </w:rPr>
      </w:pPr>
      <w:r>
        <w:br w:type="page"/>
      </w:r>
      <w:r>
        <w:rPr>
          <w:rFonts w:hint="eastAsia"/>
          <w:b/>
          <w:bCs/>
          <w:sz w:val="48"/>
          <w:szCs w:val="48"/>
        </w:rPr>
        <w:t>杭州萧山国际机场</w:t>
      </w:r>
    </w:p>
    <w:p>
      <w:pPr>
        <w:pStyle w:val="2"/>
        <w:jc w:val="center"/>
        <w:rPr>
          <w:u w:val="single"/>
        </w:rPr>
      </w:pPr>
      <w:r>
        <w:rPr>
          <w:rFonts w:hint="eastAsia"/>
          <w:sz w:val="48"/>
          <w:szCs w:val="48"/>
          <w:u w:val="single"/>
        </w:rPr>
        <w:t>变电站安全工器具检测服务项目</w:t>
      </w:r>
    </w:p>
    <w:p>
      <w:pPr>
        <w:jc w:val="center"/>
        <w:rPr>
          <w:sz w:val="36"/>
          <w:szCs w:val="36"/>
        </w:rPr>
      </w:pPr>
      <w:r>
        <w:rPr>
          <w:rFonts w:hint="eastAsia"/>
          <w:sz w:val="36"/>
          <w:szCs w:val="36"/>
        </w:rPr>
        <w:t>投</w:t>
      </w:r>
      <w:r>
        <w:rPr>
          <w:sz w:val="36"/>
          <w:szCs w:val="36"/>
        </w:rPr>
        <w:tab/>
      </w:r>
      <w:r>
        <w:rPr>
          <w:rFonts w:hint="eastAsia"/>
          <w:sz w:val="36"/>
          <w:szCs w:val="36"/>
        </w:rPr>
        <w:t xml:space="preserve"> 标</w:t>
      </w:r>
      <w:r>
        <w:rPr>
          <w:sz w:val="36"/>
          <w:szCs w:val="36"/>
        </w:rPr>
        <w:tab/>
      </w:r>
      <w:r>
        <w:rPr>
          <w:rFonts w:hint="eastAsia"/>
          <w:sz w:val="36"/>
          <w:szCs w:val="36"/>
        </w:rPr>
        <w:t xml:space="preserve"> 文</w:t>
      </w:r>
      <w:r>
        <w:rPr>
          <w:sz w:val="36"/>
          <w:szCs w:val="36"/>
        </w:rPr>
        <w:tab/>
      </w:r>
      <w:r>
        <w:rPr>
          <w:rFonts w:hint="eastAsia"/>
          <w:sz w:val="36"/>
          <w:szCs w:val="36"/>
        </w:rPr>
        <w:t xml:space="preserve"> 件</w:t>
      </w:r>
    </w:p>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headerReference r:id="rId12" w:type="default"/>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hint="eastAsia" w:ascii="宋体" w:hAnsi="宋体" w:cs="宋体"/>
          <w:kern w:val="0"/>
          <w:sz w:val="21"/>
          <w:szCs w:val="21"/>
        </w:rPr>
      </w:pPr>
      <w:r>
        <w:rPr>
          <w:rFonts w:hint="eastAsia" w:ascii="宋体" w:hAnsi="宋体" w:cs="宋体"/>
          <w:kern w:val="0"/>
          <w:sz w:val="21"/>
          <w:szCs w:val="21"/>
        </w:rPr>
        <w:t>一、</w:t>
      </w:r>
      <w:r>
        <w:rPr>
          <w:rFonts w:hint="eastAsia" w:ascii="宋体" w:hAnsi="宋体" w:cs="宋体"/>
          <w:spacing w:val="-2"/>
          <w:kern w:val="0"/>
          <w:sz w:val="21"/>
          <w:szCs w:val="21"/>
        </w:rPr>
        <w:t>投</w:t>
      </w:r>
      <w:r>
        <w:rPr>
          <w:rFonts w:hint="eastAsia" w:ascii="宋体" w:hAnsi="宋体" w:cs="宋体"/>
          <w:kern w:val="0"/>
          <w:sz w:val="21"/>
          <w:szCs w:val="21"/>
        </w:rPr>
        <w:t>标函</w:t>
      </w:r>
    </w:p>
    <w:p>
      <w:pPr>
        <w:pStyle w:val="1430"/>
        <w:spacing w:line="360" w:lineRule="auto"/>
        <w:ind w:firstLine="0"/>
        <w:rPr>
          <w:rStyle w:val="1783"/>
          <w:rFonts w:hint="eastAsia" w:cs="宋体"/>
          <w:sz w:val="21"/>
          <w:szCs w:val="21"/>
        </w:rPr>
      </w:pPr>
      <w:r>
        <w:rPr>
          <w:rStyle w:val="1783"/>
          <w:rFonts w:hint="eastAsia" w:cs="宋体"/>
          <w:sz w:val="21"/>
          <w:szCs w:val="21"/>
        </w:rPr>
        <w:t>二、法定代表人身份证明</w:t>
      </w:r>
    </w:p>
    <w:p>
      <w:pPr>
        <w:pStyle w:val="1430"/>
        <w:spacing w:line="360" w:lineRule="auto"/>
        <w:ind w:firstLine="0"/>
        <w:rPr>
          <w:rStyle w:val="1783"/>
          <w:rFonts w:hint="eastAsia" w:cs="宋体"/>
          <w:sz w:val="21"/>
          <w:szCs w:val="21"/>
        </w:rPr>
      </w:pPr>
      <w:r>
        <w:rPr>
          <w:rStyle w:val="1783"/>
          <w:rFonts w:hint="eastAsia" w:cs="宋体"/>
          <w:sz w:val="21"/>
          <w:szCs w:val="21"/>
        </w:rPr>
        <w:t xml:space="preserve">三、授权委托书（适用于有委托代理人的情况）。 </w:t>
      </w:r>
      <w:r>
        <w:rPr>
          <w:rStyle w:val="1783"/>
          <w:rFonts w:hint="eastAsia" w:cs="宋体"/>
          <w:b/>
          <w:sz w:val="21"/>
          <w:szCs w:val="21"/>
        </w:rPr>
        <w:t>★必须提供投标人企业为委托代理人缴纳的有效社会保险证明。社会保险证明：应由社保部门出具且需体现最近三个月中任何一个月（</w:t>
      </w:r>
      <w:r>
        <w:rPr>
          <w:rFonts w:hint="eastAsia" w:ascii="宋体" w:hAnsi="宋体" w:cs="宋体"/>
          <w:b/>
          <w:sz w:val="21"/>
          <w:szCs w:val="21"/>
        </w:rPr>
        <w:t>最近三个月是指投标截止日当月的前三个月</w:t>
      </w:r>
      <w:r>
        <w:rPr>
          <w:rStyle w:val="1783"/>
          <w:rFonts w:hint="eastAsia" w:cs="宋体"/>
          <w:b/>
          <w:sz w:val="21"/>
          <w:szCs w:val="21"/>
        </w:rPr>
        <w:t>）在本企业缴纳的时间要求。投标文件中可使用社保证明的复制件但须同时加盖投标人印章</w:t>
      </w:r>
      <w:r>
        <w:rPr>
          <w:rStyle w:val="1783"/>
          <w:rFonts w:hint="eastAsia" w:cs="宋体"/>
          <w:sz w:val="21"/>
          <w:szCs w:val="21"/>
        </w:rPr>
        <w:t>。</w:t>
      </w:r>
    </w:p>
    <w:p>
      <w:pPr>
        <w:autoSpaceDE w:val="0"/>
        <w:autoSpaceDN w:val="0"/>
        <w:adjustRightInd w:val="0"/>
        <w:spacing w:line="360" w:lineRule="auto"/>
        <w:jc w:val="left"/>
        <w:rPr>
          <w:rFonts w:hint="eastAsia" w:ascii="宋体" w:hAnsi="宋体" w:cs="宋体"/>
          <w:kern w:val="0"/>
          <w:sz w:val="21"/>
          <w:szCs w:val="21"/>
        </w:rPr>
      </w:pPr>
      <w:r>
        <w:rPr>
          <w:rFonts w:hint="eastAsia" w:ascii="宋体" w:hAnsi="宋体" w:cs="宋体"/>
          <w:kern w:val="0"/>
          <w:sz w:val="21"/>
          <w:szCs w:val="21"/>
        </w:rPr>
        <w:t>四、联合体协议书(若有)</w:t>
      </w:r>
    </w:p>
    <w:p>
      <w:pPr>
        <w:autoSpaceDE w:val="0"/>
        <w:autoSpaceDN w:val="0"/>
        <w:adjustRightInd w:val="0"/>
        <w:spacing w:line="360" w:lineRule="auto"/>
        <w:jc w:val="left"/>
        <w:rPr>
          <w:rFonts w:hint="eastAsia" w:ascii="宋体" w:hAnsi="宋体" w:cs="宋体"/>
          <w:kern w:val="0"/>
          <w:sz w:val="21"/>
          <w:szCs w:val="21"/>
        </w:rPr>
      </w:pPr>
      <w:r>
        <w:rPr>
          <w:rFonts w:hint="eastAsia" w:ascii="宋体" w:hAnsi="宋体" w:cs="宋体"/>
          <w:kern w:val="0"/>
          <w:sz w:val="21"/>
          <w:szCs w:val="21"/>
        </w:rPr>
        <w:t>五、</w:t>
      </w:r>
      <w:r>
        <w:rPr>
          <w:rFonts w:hint="eastAsia" w:ascii="宋体" w:hAnsi="宋体" w:cs="宋体"/>
          <w:spacing w:val="-2"/>
          <w:kern w:val="0"/>
          <w:sz w:val="21"/>
          <w:szCs w:val="21"/>
        </w:rPr>
        <w:t>投标报</w:t>
      </w:r>
      <w:r>
        <w:rPr>
          <w:rFonts w:hint="eastAsia" w:ascii="宋体" w:hAnsi="宋体" w:cs="宋体"/>
          <w:kern w:val="0"/>
          <w:sz w:val="21"/>
          <w:szCs w:val="21"/>
        </w:rPr>
        <w:t xml:space="preserve">价表 </w:t>
      </w:r>
    </w:p>
    <w:p>
      <w:pPr>
        <w:autoSpaceDE w:val="0"/>
        <w:autoSpaceDN w:val="0"/>
        <w:adjustRightInd w:val="0"/>
        <w:spacing w:line="360" w:lineRule="auto"/>
        <w:jc w:val="left"/>
        <w:rPr>
          <w:rFonts w:hint="eastAsia" w:ascii="宋体" w:hAnsi="宋体" w:cs="宋体"/>
          <w:kern w:val="0"/>
          <w:sz w:val="21"/>
          <w:szCs w:val="21"/>
        </w:rPr>
      </w:pPr>
      <w:r>
        <w:rPr>
          <w:rFonts w:hint="eastAsia" w:ascii="宋体" w:hAnsi="宋体" w:cs="宋体"/>
          <w:kern w:val="0"/>
          <w:sz w:val="21"/>
          <w:szCs w:val="21"/>
        </w:rPr>
        <w:t>六、</w:t>
      </w:r>
      <w:r>
        <w:rPr>
          <w:rFonts w:hint="eastAsia" w:ascii="宋体" w:hAnsi="宋体" w:cs="宋体"/>
          <w:spacing w:val="-2"/>
          <w:kern w:val="0"/>
          <w:sz w:val="21"/>
          <w:szCs w:val="21"/>
        </w:rPr>
        <w:t>资</w:t>
      </w:r>
      <w:r>
        <w:rPr>
          <w:rFonts w:hint="eastAsia" w:ascii="宋体" w:hAnsi="宋体" w:cs="宋体"/>
          <w:kern w:val="0"/>
          <w:sz w:val="21"/>
          <w:szCs w:val="21"/>
        </w:rPr>
        <w:t>格</w:t>
      </w:r>
      <w:r>
        <w:rPr>
          <w:rFonts w:hint="eastAsia" w:ascii="宋体" w:hAnsi="宋体" w:cs="宋体"/>
          <w:spacing w:val="-2"/>
          <w:kern w:val="0"/>
          <w:sz w:val="21"/>
          <w:szCs w:val="21"/>
        </w:rPr>
        <w:t>审</w:t>
      </w:r>
      <w:r>
        <w:rPr>
          <w:rFonts w:hint="eastAsia" w:ascii="宋体" w:hAnsi="宋体" w:cs="宋体"/>
          <w:kern w:val="0"/>
          <w:sz w:val="21"/>
          <w:szCs w:val="21"/>
        </w:rPr>
        <w:t>查</w:t>
      </w:r>
      <w:r>
        <w:rPr>
          <w:rFonts w:hint="eastAsia" w:ascii="宋体" w:hAnsi="宋体" w:cs="宋体"/>
          <w:spacing w:val="-2"/>
          <w:kern w:val="0"/>
          <w:sz w:val="21"/>
          <w:szCs w:val="21"/>
        </w:rPr>
        <w:t>资</w:t>
      </w:r>
      <w:r>
        <w:rPr>
          <w:rFonts w:hint="eastAsia" w:ascii="宋体" w:hAnsi="宋体" w:cs="宋体"/>
          <w:kern w:val="0"/>
          <w:sz w:val="21"/>
          <w:szCs w:val="21"/>
        </w:rPr>
        <w:t>料</w:t>
      </w:r>
    </w:p>
    <w:p>
      <w:pPr>
        <w:autoSpaceDE w:val="0"/>
        <w:autoSpaceDN w:val="0"/>
        <w:adjustRightInd w:val="0"/>
        <w:spacing w:line="360" w:lineRule="auto"/>
        <w:jc w:val="left"/>
        <w:rPr>
          <w:rFonts w:hint="eastAsia" w:ascii="宋体" w:hAnsi="宋体" w:cs="宋体"/>
          <w:kern w:val="0"/>
          <w:sz w:val="21"/>
          <w:szCs w:val="21"/>
        </w:rPr>
      </w:pPr>
      <w:r>
        <w:rPr>
          <w:rFonts w:hint="eastAsia" w:ascii="宋体" w:hAnsi="宋体" w:cs="宋体"/>
          <w:kern w:val="0"/>
          <w:sz w:val="21"/>
          <w:szCs w:val="21"/>
        </w:rPr>
        <w:t>七、杭州萧山国际机场有限公司廉洁自律承诺书</w:t>
      </w:r>
    </w:p>
    <w:p>
      <w:pPr>
        <w:autoSpaceDE w:val="0"/>
        <w:autoSpaceDN w:val="0"/>
        <w:adjustRightInd w:val="0"/>
        <w:spacing w:line="360" w:lineRule="auto"/>
        <w:jc w:val="left"/>
        <w:rPr>
          <w:rFonts w:hint="eastAsia" w:ascii="宋体" w:hAnsi="宋体" w:cs="宋体"/>
          <w:kern w:val="0"/>
          <w:sz w:val="21"/>
          <w:szCs w:val="21"/>
        </w:rPr>
      </w:pPr>
      <w:r>
        <w:rPr>
          <w:rFonts w:hint="eastAsia" w:ascii="宋体" w:hAnsi="宋体" w:cs="宋体"/>
          <w:kern w:val="0"/>
          <w:sz w:val="21"/>
          <w:szCs w:val="21"/>
        </w:rPr>
        <w:t>八、保密承诺书</w:t>
      </w:r>
    </w:p>
    <w:p>
      <w:pPr>
        <w:autoSpaceDE w:val="0"/>
        <w:autoSpaceDN w:val="0"/>
        <w:adjustRightInd w:val="0"/>
        <w:spacing w:line="360" w:lineRule="auto"/>
        <w:jc w:val="left"/>
        <w:rPr>
          <w:rFonts w:hint="eastAsia" w:ascii="宋体" w:hAnsi="宋体" w:cs="宋体"/>
          <w:kern w:val="0"/>
          <w:sz w:val="21"/>
          <w:szCs w:val="21"/>
        </w:rPr>
      </w:pPr>
      <w:r>
        <w:rPr>
          <w:rFonts w:hint="eastAsia" w:ascii="宋体" w:hAnsi="宋体" w:cs="宋体"/>
          <w:kern w:val="0"/>
          <w:sz w:val="21"/>
          <w:szCs w:val="21"/>
        </w:rPr>
        <w:t>九、服务大纲和技术方案</w:t>
      </w:r>
    </w:p>
    <w:p>
      <w:pPr>
        <w:tabs>
          <w:tab w:val="left" w:pos="3150"/>
        </w:tabs>
        <w:autoSpaceDE w:val="0"/>
        <w:autoSpaceDN w:val="0"/>
        <w:adjustRightInd w:val="0"/>
        <w:spacing w:line="360" w:lineRule="auto"/>
        <w:jc w:val="left"/>
        <w:rPr>
          <w:rFonts w:hint="eastAsia" w:ascii="宋体" w:hAnsi="宋体" w:cs="宋体"/>
          <w:kern w:val="0"/>
          <w:sz w:val="21"/>
          <w:szCs w:val="21"/>
        </w:rPr>
      </w:pPr>
      <w:r>
        <w:rPr>
          <w:rFonts w:hint="eastAsia" w:ascii="宋体" w:hAnsi="宋体" w:cs="宋体"/>
          <w:kern w:val="0"/>
          <w:sz w:val="21"/>
          <w:szCs w:val="21"/>
        </w:rPr>
        <w:t>十、</w:t>
      </w:r>
      <w:r>
        <w:rPr>
          <w:rFonts w:hint="eastAsia" w:ascii="宋体" w:hAnsi="宋体" w:cs="宋体"/>
          <w:spacing w:val="-2"/>
          <w:kern w:val="0"/>
          <w:sz w:val="21"/>
          <w:szCs w:val="21"/>
        </w:rPr>
        <w:t>投标单位优势及其他</w:t>
      </w:r>
      <w:r>
        <w:rPr>
          <w:rFonts w:hint="eastAsia" w:ascii="宋体" w:hAnsi="宋体" w:cs="宋体"/>
          <w:kern w:val="0"/>
          <w:sz w:val="21"/>
          <w:szCs w:val="21"/>
        </w:rPr>
        <w:t xml:space="preserve"> </w:t>
      </w:r>
    </w:p>
    <w:p>
      <w:pPr>
        <w:tabs>
          <w:tab w:val="left" w:pos="3150"/>
        </w:tabs>
        <w:autoSpaceDE w:val="0"/>
        <w:autoSpaceDN w:val="0"/>
        <w:adjustRightInd w:val="0"/>
        <w:spacing w:line="360" w:lineRule="auto"/>
        <w:jc w:val="left"/>
        <w:rPr>
          <w:rFonts w:hint="eastAsia" w:ascii="宋体" w:hAnsi="宋体" w:cs="宋体"/>
          <w:kern w:val="0"/>
          <w:sz w:val="21"/>
          <w:szCs w:val="21"/>
        </w:rPr>
      </w:pPr>
      <w:r>
        <w:rPr>
          <w:rFonts w:hint="eastAsia" w:ascii="宋体" w:hAnsi="宋体" w:cs="宋体"/>
          <w:kern w:val="0"/>
          <w:sz w:val="21"/>
          <w:szCs w:val="21"/>
        </w:rPr>
        <w:t>十一、投标保证金退还账户信息表（若有）</w:t>
      </w:r>
    </w:p>
    <w:p>
      <w:pPr>
        <w:autoSpaceDE w:val="0"/>
        <w:autoSpaceDN w:val="0"/>
        <w:adjustRightInd w:val="0"/>
        <w:spacing w:line="360" w:lineRule="auto"/>
        <w:jc w:val="left"/>
        <w:rPr>
          <w:rFonts w:hint="eastAsia" w:ascii="宋体" w:hAnsi="宋体" w:cs="宋体"/>
          <w:kern w:val="0"/>
          <w:sz w:val="21"/>
          <w:szCs w:val="21"/>
        </w:rPr>
      </w:pPr>
      <w:r>
        <w:rPr>
          <w:rFonts w:hint="eastAsia" w:ascii="宋体" w:hAnsi="宋体" w:cs="宋体"/>
          <w:kern w:val="0"/>
          <w:sz w:val="21"/>
          <w:szCs w:val="21"/>
        </w:rPr>
        <w:t>十二</w:t>
      </w:r>
      <w:r>
        <w:rPr>
          <w:rFonts w:hint="eastAsia" w:ascii="宋体" w:hAnsi="宋体" w:cs="宋体"/>
          <w:spacing w:val="-2"/>
          <w:kern w:val="0"/>
          <w:sz w:val="21"/>
          <w:szCs w:val="21"/>
        </w:rPr>
        <w:t>、</w:t>
      </w:r>
      <w:r>
        <w:rPr>
          <w:rFonts w:hint="eastAsia" w:ascii="宋体" w:hAnsi="宋体" w:cs="宋体"/>
          <w:kern w:val="0"/>
          <w:sz w:val="21"/>
          <w:szCs w:val="21"/>
        </w:rPr>
        <w:t>投标人须知前附表规定的其他资料</w:t>
      </w:r>
    </w:p>
    <w:p>
      <w:pPr>
        <w:autoSpaceDE w:val="0"/>
        <w:autoSpaceDN w:val="0"/>
        <w:adjustRightInd w:val="0"/>
        <w:spacing w:before="41" w:line="360" w:lineRule="auto"/>
        <w:ind w:left="100" w:right="5071" w:firstLine="420" w:firstLineChars="200"/>
        <w:jc w:val="left"/>
        <w:rPr>
          <w:rFonts w:hint="eastAsia" w:ascii="宋体" w:hAnsi="宋体" w:cs="宋体"/>
          <w:kern w:val="0"/>
          <w:sz w:val="21"/>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杭州萧山国际机场有限公司：</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1．我方已仔细研究了</w:t>
      </w:r>
      <w:r>
        <w:rPr>
          <w:rFonts w:hint="eastAsia" w:ascii="宋体" w:hAnsi="宋体" w:cs="宋体"/>
          <w:kern w:val="0"/>
          <w:sz w:val="22"/>
          <w:u w:val="single"/>
        </w:rPr>
        <w:t>杭州萧山国际机场变电站安全工器具检测服务项目</w:t>
      </w:r>
      <w:r>
        <w:rPr>
          <w:rFonts w:hint="eastAsia" w:ascii="宋体" w:hAnsi="宋体" w:cs="宋体"/>
          <w:kern w:val="0"/>
          <w:sz w:val="22"/>
        </w:rPr>
        <w:t>招标文件的全部内容，愿意以人民币(大写</w:t>
      </w:r>
      <w:r>
        <w:rPr>
          <w:rFonts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的投标总报价</w:t>
      </w:r>
      <w:r>
        <w:rPr>
          <w:rFonts w:ascii="宋体" w:hAnsi="宋体" w:cs="宋体"/>
          <w:kern w:val="0"/>
          <w:sz w:val="22"/>
        </w:rPr>
        <w:t>(</w:t>
      </w:r>
      <w:r>
        <w:rPr>
          <w:rFonts w:hint="eastAsia" w:ascii="宋体" w:hAnsi="宋体" w:cs="宋体"/>
          <w:kern w:val="0"/>
          <w:sz w:val="22"/>
        </w:rPr>
        <w:t>其中，增值税税率为</w:t>
      </w:r>
      <w:r>
        <w:rPr>
          <w:rFonts w:ascii="宋体" w:hAnsi="宋体" w:cs="宋体"/>
          <w:kern w:val="0"/>
          <w:sz w:val="22"/>
          <w:u w:val="single"/>
        </w:rPr>
        <w:t xml:space="preserve"> </w:t>
      </w:r>
      <w:r>
        <w:rPr>
          <w:rFonts w:hint="eastAsia" w:ascii="宋体" w:hAnsi="宋体" w:cs="宋体"/>
          <w:kern w:val="0"/>
          <w:sz w:val="22"/>
          <w:u w:val="single"/>
        </w:rPr>
        <w:t xml:space="preserve">    </w:t>
      </w:r>
      <w:r>
        <w:rPr>
          <w:rFonts w:ascii="宋体" w:hAnsi="宋体" w:cs="宋体"/>
          <w:kern w:val="0"/>
          <w:sz w:val="22"/>
        </w:rPr>
        <w:t>)</w:t>
      </w:r>
      <w:r>
        <w:rPr>
          <w:rFonts w:hint="eastAsia" w:ascii="宋体" w:hAnsi="宋体" w:cs="宋体"/>
          <w:kern w:val="0"/>
          <w:sz w:val="22"/>
        </w:rPr>
        <w:t>按上述</w:t>
      </w:r>
      <w:r>
        <w:rPr>
          <w:rFonts w:ascii="宋体" w:hAnsi="宋体" w:cs="宋体"/>
          <w:kern w:val="0"/>
          <w:sz w:val="22"/>
        </w:rPr>
        <w:t>招标文件</w:t>
      </w:r>
      <w:r>
        <w:rPr>
          <w:rFonts w:hint="eastAsia" w:ascii="宋体" w:hAnsi="宋体" w:cs="宋体"/>
          <w:kern w:val="0"/>
          <w:sz w:val="22"/>
        </w:rPr>
        <w:t>要求承揽</w:t>
      </w:r>
      <w:r>
        <w:rPr>
          <w:rFonts w:ascii="宋体" w:hAnsi="宋体" w:cs="宋体"/>
          <w:kern w:val="0"/>
          <w:sz w:val="22"/>
        </w:rPr>
        <w:t>上述项目所有工作</w:t>
      </w:r>
      <w:r>
        <w:rPr>
          <w:rFonts w:hint="eastAsia" w:ascii="宋体" w:hAnsi="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rPr>
      </w:pP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29"/>
        <w:numPr>
          <w:ilvl w:val="1"/>
          <w:numId w:val="31"/>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529"/>
        <w:numPr>
          <w:ilvl w:val="1"/>
          <w:numId w:val="32"/>
        </w:numPr>
        <w:snapToGrid w:val="0"/>
        <w:spacing w:before="120" w:beforeLines="50" w:line="360" w:lineRule="exact"/>
        <w:rPr>
          <w:rFonts w:hAnsi="宋体" w:cs="宋体"/>
          <w:sz w:val="21"/>
          <w:szCs w:val="21"/>
        </w:rPr>
      </w:pPr>
      <w:r>
        <w:rPr>
          <w:rFonts w:hint="eastAsia" w:hAnsi="宋体" w:cs="宋体"/>
          <w:sz w:val="21"/>
          <w:szCs w:val="21"/>
        </w:rPr>
        <w:t>一旦投标人对本投标报价表作出报价并为招标人所接纳后，本投标报价表就成为一份具有约束力的合同文件的一部分，用来作为合同付款的依据。</w:t>
      </w:r>
    </w:p>
    <w:p>
      <w:pPr>
        <w:pStyle w:val="529"/>
        <w:numPr>
          <w:ilvl w:val="1"/>
          <w:numId w:val="32"/>
        </w:numPr>
        <w:snapToGrid w:val="0"/>
        <w:spacing w:before="120" w:beforeLines="50" w:line="360" w:lineRule="exact"/>
        <w:rPr>
          <w:rFonts w:hAnsi="宋体" w:cs="宋体"/>
          <w:sz w:val="21"/>
          <w:szCs w:val="21"/>
        </w:rPr>
      </w:pPr>
      <w:r>
        <w:rPr>
          <w:rFonts w:hint="eastAsia" w:hAnsi="宋体" w:cs="宋体"/>
          <w:sz w:val="21"/>
          <w:szCs w:val="21"/>
        </w:rPr>
        <w:t>报价应包含本项目所有税项。如买方根据法规和国家有关规定获减免税或退税，利益完全归买方。</w:t>
      </w:r>
    </w:p>
    <w:p>
      <w:pPr>
        <w:pStyle w:val="529"/>
        <w:numPr>
          <w:ilvl w:val="1"/>
          <w:numId w:val="32"/>
        </w:numPr>
        <w:snapToGrid w:val="0"/>
        <w:spacing w:before="120" w:beforeLines="50" w:line="360" w:lineRule="exact"/>
        <w:rPr>
          <w:rFonts w:hAnsi="宋体" w:cs="宋体"/>
          <w:sz w:val="21"/>
          <w:szCs w:val="21"/>
        </w:rPr>
      </w:pPr>
      <w:r>
        <w:rPr>
          <w:rFonts w:hint="eastAsia" w:hAnsi="宋体" w:cs="宋体"/>
          <w:sz w:val="21"/>
          <w:szCs w:val="21"/>
        </w:rPr>
        <w:t>投标人应仔细阅读所有招标文件，填报自己理解并认为正确的报价。除合同规定的调整外，投标人对实际工作及工作量的差异的索赔将不获考虑。</w:t>
      </w:r>
    </w:p>
    <w:p>
      <w:pPr>
        <w:pStyle w:val="529"/>
        <w:numPr>
          <w:ilvl w:val="1"/>
          <w:numId w:val="32"/>
        </w:numPr>
        <w:snapToGrid w:val="0"/>
        <w:spacing w:before="120" w:beforeLines="50" w:line="360" w:lineRule="exact"/>
        <w:rPr>
          <w:rFonts w:hAnsi="宋体" w:cs="宋体"/>
          <w:sz w:val="21"/>
          <w:szCs w:val="21"/>
        </w:rPr>
      </w:pPr>
      <w:r>
        <w:rPr>
          <w:rFonts w:hint="eastAsia" w:hAnsi="宋体" w:cs="宋体"/>
          <w:sz w:val="21"/>
          <w:szCs w:val="21"/>
        </w:rPr>
        <w:t>本投标报价表中所有金额和单价以人民币结算。</w:t>
      </w:r>
    </w:p>
    <w:p>
      <w:pPr>
        <w:pStyle w:val="529"/>
        <w:numPr>
          <w:ilvl w:val="1"/>
          <w:numId w:val="32"/>
        </w:numPr>
        <w:snapToGrid w:val="0"/>
        <w:spacing w:before="120" w:beforeLines="50" w:line="360" w:lineRule="exact"/>
        <w:rPr>
          <w:rFonts w:hAnsi="宋体" w:cs="宋体"/>
          <w:sz w:val="21"/>
          <w:szCs w:val="21"/>
        </w:rPr>
      </w:pPr>
      <w:r>
        <w:rPr>
          <w:rFonts w:hint="eastAsia" w:hAnsi="宋体" w:cs="宋体"/>
          <w:sz w:val="21"/>
          <w:szCs w:val="21"/>
        </w:rPr>
        <w:t>本投标报价表中的金额应包括在项目整个实施过程中，根据合同所需要的所有成本和费用。</w:t>
      </w:r>
    </w:p>
    <w:p>
      <w:pPr>
        <w:pStyle w:val="529"/>
        <w:numPr>
          <w:ilvl w:val="1"/>
          <w:numId w:val="32"/>
        </w:numPr>
        <w:snapToGrid w:val="0"/>
        <w:spacing w:before="120" w:beforeLines="50" w:line="360" w:lineRule="exact"/>
        <w:rPr>
          <w:rFonts w:hAnsi="宋体" w:cs="宋体"/>
          <w:sz w:val="21"/>
          <w:szCs w:val="21"/>
        </w:rPr>
      </w:pPr>
      <w:r>
        <w:rPr>
          <w:rFonts w:hint="eastAsia" w:hAnsi="宋体" w:cs="宋体"/>
          <w:sz w:val="21"/>
          <w:szCs w:val="21"/>
        </w:rPr>
        <w:t>本总则上列各条中提及的“投标人”在合同执行过程中应作为“卖方”。</w:t>
      </w:r>
    </w:p>
    <w:p>
      <w:pPr>
        <w:pStyle w:val="57"/>
        <w:spacing w:line="360" w:lineRule="auto"/>
        <w:jc w:val="center"/>
        <w:rPr>
          <w:rFonts w:ascii="宋体" w:hAnsi="宋体" w:cs="宋体"/>
          <w:b/>
          <w:sz w:val="32"/>
          <w:szCs w:val="32"/>
        </w:rPr>
      </w:pPr>
      <w:r>
        <w:rPr>
          <w:rFonts w:hint="eastAsia" w:hAnsi="宋体" w:cs="宋体"/>
          <w:sz w:val="21"/>
          <w:szCs w:val="21"/>
        </w:rPr>
        <w:t>投标报价表</w:t>
      </w:r>
      <w:r>
        <w:rPr>
          <w:rFonts w:ascii="宋体" w:hAnsi="宋体" w:cs="宋体"/>
          <w:b/>
          <w:sz w:val="21"/>
          <w:szCs w:val="21"/>
        </w:rPr>
        <w:br w:type="page"/>
      </w:r>
      <w:r>
        <w:rPr>
          <w:rFonts w:hint="eastAsia" w:ascii="宋体" w:hAnsi="宋体" w:cs="宋体"/>
          <w:b/>
          <w:sz w:val="32"/>
          <w:szCs w:val="32"/>
        </w:rPr>
        <w:t>投标报价表</w:t>
      </w:r>
    </w:p>
    <w:p>
      <w:pPr>
        <w:pStyle w:val="57"/>
        <w:spacing w:line="360" w:lineRule="auto"/>
        <w:rPr>
          <w:rFonts w:ascii="宋体" w:hAnsi="宋体" w:cs="宋体"/>
        </w:rPr>
      </w:pPr>
    </w:p>
    <w:p>
      <w:pPr>
        <w:rPr>
          <w:rFonts w:cs="Calibri"/>
          <w:sz w:val="24"/>
        </w:rPr>
      </w:pPr>
      <w:bookmarkStart w:id="35" w:name="_Toc133214310"/>
      <w:bookmarkStart w:id="36" w:name="_Toc137373399"/>
      <w:bookmarkStart w:id="37" w:name="_Toc133470544"/>
      <w:bookmarkStart w:id="38" w:name="_Toc133214103"/>
    </w:p>
    <w:p>
      <w:pPr>
        <w:jc w:val="right"/>
        <w:rPr>
          <w:rFonts w:cs="Calibri"/>
          <w:bCs/>
          <w:sz w:val="24"/>
        </w:rPr>
      </w:pPr>
      <w:r>
        <w:rPr>
          <w:rFonts w:hint="eastAsia" w:cs="Calibri"/>
          <w:bCs/>
          <w:sz w:val="24"/>
        </w:rPr>
        <w:t>单位：万元</w:t>
      </w:r>
    </w:p>
    <w:tbl>
      <w:tblPr>
        <w:tblStyle w:val="8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szCs w:val="21"/>
              </w:rPr>
            </w:pPr>
            <w:r>
              <w:rPr>
                <w:rFonts w:cs="Calibri"/>
                <w:szCs w:val="21"/>
              </w:rPr>
              <w:t>序号</w:t>
            </w:r>
          </w:p>
        </w:tc>
        <w:tc>
          <w:tcPr>
            <w:tcW w:w="3155" w:type="dxa"/>
            <w:vAlign w:val="center"/>
          </w:tcPr>
          <w:p>
            <w:pPr>
              <w:jc w:val="center"/>
              <w:rPr>
                <w:rFonts w:cs="Calibri"/>
                <w:szCs w:val="21"/>
              </w:rPr>
            </w:pPr>
            <w:r>
              <w:rPr>
                <w:rFonts w:cs="Calibri"/>
                <w:szCs w:val="21"/>
              </w:rPr>
              <w:t>费用名称</w:t>
            </w:r>
          </w:p>
        </w:tc>
        <w:tc>
          <w:tcPr>
            <w:tcW w:w="4536" w:type="dxa"/>
            <w:tcBorders>
              <w:left w:val="single" w:color="auto" w:sz="4" w:space="0"/>
            </w:tcBorders>
            <w:vAlign w:val="center"/>
          </w:tcPr>
          <w:p>
            <w:pPr>
              <w:jc w:val="center"/>
              <w:rPr>
                <w:rFonts w:cs="Calibri"/>
                <w:szCs w:val="21"/>
              </w:rPr>
            </w:pPr>
            <w:r>
              <w:rPr>
                <w:rFonts w:cs="Calibri"/>
                <w:szCs w:val="21"/>
              </w:rPr>
              <w:t>投标</w:t>
            </w:r>
            <w:r>
              <w:rPr>
                <w:rFonts w:hint="eastAsia"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
                <w:bCs/>
                <w:szCs w:val="21"/>
              </w:rPr>
            </w:pPr>
            <w:r>
              <w:rPr>
                <w:rFonts w:cs="Calibri"/>
                <w:bCs/>
                <w:szCs w:val="21"/>
              </w:rPr>
              <w:t>1</w:t>
            </w:r>
          </w:p>
        </w:tc>
        <w:tc>
          <w:tcPr>
            <w:tcW w:w="3155" w:type="dxa"/>
            <w:vAlign w:val="center"/>
          </w:tcPr>
          <w:p>
            <w:pPr>
              <w:jc w:val="center"/>
              <w:rPr>
                <w:rFonts w:cs="Calibri"/>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2</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3</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4</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5</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计（不含税价）</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税率</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计（含税价）</w:t>
            </w:r>
          </w:p>
        </w:tc>
        <w:tc>
          <w:tcPr>
            <w:tcW w:w="4536" w:type="dxa"/>
            <w:tcBorders>
              <w:left w:val="single" w:color="auto" w:sz="4" w:space="0"/>
            </w:tcBorders>
            <w:vAlign w:val="center"/>
          </w:tcPr>
          <w:p>
            <w:pPr>
              <w:jc w:val="right"/>
              <w:rPr>
                <w:rFonts w:cs="Calibri"/>
                <w:bCs/>
                <w:szCs w:val="21"/>
              </w:rPr>
            </w:pPr>
          </w:p>
        </w:tc>
      </w:tr>
    </w:tbl>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8" w:firstLineChars="189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cs="Calibri"/>
          <w:b/>
          <w:bCs/>
          <w:color w:val="000000"/>
          <w:sz w:val="32"/>
        </w:rPr>
      </w:pPr>
      <w:r>
        <w:rPr>
          <w:rFonts w:eastAsia="黑体" w:cs="Calibri"/>
          <w:bCs/>
          <w:color w:val="000000"/>
          <w:szCs w:val="21"/>
        </w:rPr>
        <w:br w:type="page"/>
      </w:r>
    </w:p>
    <w:p>
      <w:pPr>
        <w:pStyle w:val="57"/>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35"/>
    <w:bookmarkEnd w:id="36"/>
    <w:bookmarkEnd w:id="37"/>
    <w:bookmarkEnd w:id="38"/>
    <w:p>
      <w:pPr>
        <w:pStyle w:val="57"/>
        <w:spacing w:line="360" w:lineRule="auto"/>
        <w:jc w:val="center"/>
        <w:rPr>
          <w:rFonts w:ascii="宋体" w:hAnsi="宋体" w:cs="宋体"/>
          <w:b/>
          <w:sz w:val="32"/>
          <w:szCs w:val="32"/>
        </w:rPr>
      </w:pPr>
      <w:r>
        <w:rPr>
          <w:rFonts w:hint="eastAsia" w:ascii="宋体" w:hAnsi="宋体" w:cs="宋体"/>
          <w:b/>
          <w:sz w:val="32"/>
          <w:szCs w:val="32"/>
        </w:rPr>
        <w:t>六、资格审查资料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89"/>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3"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8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4"/>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宋体"/>
          <w:b/>
          <w:sz w:val="32"/>
          <w:szCs w:val="32"/>
        </w:rPr>
        <w:sectPr>
          <w:headerReference r:id="rId16" w:type="first"/>
          <w:headerReference r:id="rId14" w:type="default"/>
          <w:headerReference r:id="rId15" w:type="even"/>
          <w:pgSz w:w="11907" w:h="16840"/>
          <w:pgMar w:top="1191" w:right="1191" w:bottom="1191" w:left="1191" w:header="567" w:footer="720" w:gutter="227"/>
          <w:pgNumType w:fmt="numberInDash"/>
          <w:cols w:space="720" w:num="1"/>
        </w:sect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（七）投标人类似业绩情况表</w:t>
      </w:r>
    </w:p>
    <w:tbl>
      <w:tblPr>
        <w:tblStyle w:val="8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项目</w:t>
            </w:r>
          </w:p>
          <w:p>
            <w:pPr>
              <w:pStyle w:val="547"/>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bl>
    <w:p>
      <w:pPr>
        <w:pStyle w:val="547"/>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cs="宋体"/>
        </w:rPr>
        <w:t>中标通知书或合同复印件等</w:t>
      </w:r>
      <w:r>
        <w:rPr>
          <w:rFonts w:hint="eastAsia" w:ascii="宋体" w:hAnsi="宋体"/>
        </w:rPr>
        <w:t>材料复印件或扫描件。</w:t>
      </w:r>
    </w:p>
    <w:p>
      <w:pPr>
        <w:pStyle w:val="547"/>
        <w:spacing w:before="120" w:beforeLines="50" w:line="360" w:lineRule="auto"/>
        <w:rPr>
          <w:rFonts w:ascii="宋体" w:hAnsi="宋体"/>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7"/>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（九）近年（合同签订时间或部分服务期在201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89"/>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89"/>
        <w:tblW w:w="8521" w:type="dxa"/>
        <w:tblInd w:w="15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七、杭州萧山国际机场有限公司廉洁自律承诺书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八、</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napToGrid w:val="0"/>
        <w:spacing w:line="360" w:lineRule="exact"/>
        <w:ind w:firstLine="2860" w:firstLineChars="1300"/>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sectPr>
          <w:pgSz w:w="11907" w:h="16840"/>
          <w:pgMar w:top="1191" w:right="1191" w:bottom="1191" w:left="1191" w:header="567" w:footer="720" w:gutter="227"/>
          <w:pgNumType w:fmt="numberInDash"/>
          <w:cols w:space="720" w:num="1"/>
        </w:sectPr>
      </w:pPr>
    </w:p>
    <w:p>
      <w:pPr>
        <w:pStyle w:val="57"/>
        <w:spacing w:line="360" w:lineRule="auto"/>
        <w:jc w:val="center"/>
        <w:rPr>
          <w:rFonts w:ascii="宋体" w:hAnsi="宋体" w:cs="宋体"/>
          <w:b/>
          <w:sz w:val="32"/>
          <w:szCs w:val="32"/>
        </w:rPr>
      </w:pPr>
      <w:r>
        <w:rPr>
          <w:rFonts w:hint="eastAsia" w:ascii="宋体" w:hAnsi="宋体" w:cs="宋体"/>
          <w:b/>
          <w:sz w:val="32"/>
          <w:szCs w:val="32"/>
        </w:rPr>
        <w:t>九、服务大纲和技术方案</w:t>
      </w:r>
    </w:p>
    <w:p>
      <w:pPr>
        <w:pStyle w:val="540"/>
        <w:spacing w:line="360" w:lineRule="auto"/>
        <w:ind w:firstLine="440" w:firstLineChars="200"/>
        <w:rPr>
          <w:rFonts w:ascii="宋体" w:hAnsi="宋体" w:cs="宋体"/>
          <w:sz w:val="22"/>
        </w:rPr>
      </w:pPr>
    </w:p>
    <w:p>
      <w:pPr>
        <w:pStyle w:val="540"/>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33"/>
        </w:numPr>
        <w:spacing w:line="360" w:lineRule="auto"/>
        <w:rPr>
          <w:rFonts w:ascii="宋体" w:hAnsi="宋体" w:cs="宋体"/>
          <w:sz w:val="22"/>
        </w:rPr>
      </w:pPr>
      <w:r>
        <w:rPr>
          <w:rFonts w:hint="eastAsia" w:ascii="宋体" w:hAnsi="宋体" w:cs="宋体"/>
          <w:sz w:val="22"/>
        </w:rPr>
        <w:t>服务说明；</w:t>
      </w:r>
    </w:p>
    <w:p>
      <w:pPr>
        <w:numPr>
          <w:ilvl w:val="0"/>
          <w:numId w:val="33"/>
        </w:numPr>
        <w:spacing w:line="360" w:lineRule="auto"/>
        <w:rPr>
          <w:rFonts w:ascii="宋体" w:hAnsi="宋体" w:cs="宋体"/>
          <w:sz w:val="22"/>
        </w:rPr>
      </w:pPr>
      <w:r>
        <w:rPr>
          <w:rFonts w:hint="eastAsia" w:ascii="宋体" w:hAnsi="宋体" w:cs="宋体"/>
          <w:sz w:val="22"/>
        </w:rPr>
        <w:t>主要技术指标的详细描述；</w:t>
      </w:r>
    </w:p>
    <w:p>
      <w:pPr>
        <w:numPr>
          <w:ilvl w:val="0"/>
          <w:numId w:val="33"/>
        </w:numPr>
        <w:spacing w:line="360" w:lineRule="auto"/>
        <w:rPr>
          <w:rFonts w:ascii="宋体" w:hAnsi="宋体" w:cs="宋体"/>
          <w:sz w:val="22"/>
        </w:rPr>
      </w:pPr>
      <w:r>
        <w:rPr>
          <w:rFonts w:hint="eastAsia" w:ascii="宋体" w:hAnsi="宋体" w:cs="宋体"/>
          <w:sz w:val="22"/>
        </w:rPr>
        <w:t>相关检测、检验、测试报告；</w:t>
      </w:r>
    </w:p>
    <w:p>
      <w:pPr>
        <w:numPr>
          <w:ilvl w:val="0"/>
          <w:numId w:val="33"/>
        </w:numPr>
        <w:spacing w:line="360" w:lineRule="auto"/>
        <w:rPr>
          <w:rFonts w:ascii="宋体" w:hAnsi="宋体" w:cs="宋体"/>
          <w:sz w:val="22"/>
        </w:rPr>
      </w:pPr>
      <w:r>
        <w:rPr>
          <w:rFonts w:hint="eastAsia" w:ascii="宋体" w:hAnsi="宋体" w:cs="宋体"/>
          <w:sz w:val="22"/>
        </w:rPr>
        <w:t>主要服务流程；</w:t>
      </w:r>
    </w:p>
    <w:p>
      <w:pPr>
        <w:numPr>
          <w:ilvl w:val="0"/>
          <w:numId w:val="33"/>
        </w:numPr>
        <w:spacing w:line="360" w:lineRule="auto"/>
        <w:rPr>
          <w:rFonts w:ascii="宋体" w:hAnsi="宋体" w:cs="宋体"/>
          <w:sz w:val="22"/>
        </w:rPr>
      </w:pPr>
      <w:r>
        <w:rPr>
          <w:rFonts w:hint="eastAsia" w:ascii="宋体" w:hAnsi="宋体" w:cs="宋体"/>
          <w:sz w:val="22"/>
        </w:rPr>
        <w:t>项目实施进度控制计划；</w:t>
      </w:r>
    </w:p>
    <w:p>
      <w:pPr>
        <w:numPr>
          <w:ilvl w:val="0"/>
          <w:numId w:val="33"/>
        </w:numPr>
        <w:spacing w:line="360" w:lineRule="auto"/>
        <w:rPr>
          <w:rFonts w:ascii="宋体" w:hAnsi="宋体" w:cs="宋体"/>
          <w:sz w:val="22"/>
        </w:rPr>
      </w:pPr>
      <w:r>
        <w:rPr>
          <w:rFonts w:hint="eastAsia" w:ascii="宋体" w:hAnsi="宋体" w:cs="宋体"/>
          <w:sz w:val="22"/>
        </w:rPr>
        <w:t>相关服务实施方案；</w:t>
      </w:r>
    </w:p>
    <w:p>
      <w:pPr>
        <w:numPr>
          <w:ilvl w:val="0"/>
          <w:numId w:val="33"/>
        </w:numPr>
        <w:spacing w:line="360" w:lineRule="auto"/>
        <w:rPr>
          <w:rFonts w:ascii="宋体" w:hAnsi="宋体" w:cs="宋体"/>
          <w:sz w:val="22"/>
        </w:rPr>
      </w:pPr>
      <w:r>
        <w:rPr>
          <w:rFonts w:hint="eastAsia" w:ascii="宋体" w:hAnsi="宋体" w:cs="宋体"/>
          <w:sz w:val="22"/>
        </w:rPr>
        <w:t>技术支持及售后服务方案；</w:t>
      </w:r>
    </w:p>
    <w:p>
      <w:pPr>
        <w:numPr>
          <w:ilvl w:val="0"/>
          <w:numId w:val="33"/>
        </w:numPr>
        <w:spacing w:line="360" w:lineRule="auto"/>
        <w:rPr>
          <w:rFonts w:ascii="宋体" w:hAnsi="宋体" w:cs="宋体"/>
          <w:sz w:val="22"/>
        </w:rPr>
      </w:pPr>
      <w:r>
        <w:rPr>
          <w:rFonts w:hint="eastAsia" w:ascii="宋体" w:hAnsi="宋体" w:cs="宋体"/>
          <w:sz w:val="22"/>
        </w:rPr>
        <w:t>人员培训计划。</w:t>
      </w:r>
    </w:p>
    <w:p>
      <w:pPr>
        <w:pStyle w:val="539"/>
        <w:rPr>
          <w:rFonts w:ascii="宋体" w:hAnsi="宋体" w:cs="宋体"/>
          <w:sz w:val="22"/>
        </w:rPr>
      </w:pPr>
    </w:p>
    <w:p>
      <w:pPr>
        <w:pStyle w:val="57"/>
        <w:spacing w:line="360" w:lineRule="auto"/>
        <w:jc w:val="center"/>
        <w:rPr>
          <w:rFonts w:ascii="宋体" w:hAnsi="宋体" w:cs="宋体"/>
          <w:b/>
          <w:sz w:val="32"/>
          <w:szCs w:val="32"/>
        </w:rPr>
      </w:pPr>
    </w:p>
    <w:p>
      <w:pPr>
        <w:pStyle w:val="57"/>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39"/>
        <w:jc w:val="center"/>
        <w:rPr>
          <w:rFonts w:ascii="宋体" w:hAnsi="宋体" w:cs="宋体"/>
          <w:bCs/>
          <w:sz w:val="32"/>
          <w:szCs w:val="32"/>
        </w:rPr>
      </w:pPr>
      <w:r>
        <w:rPr>
          <w:rFonts w:hint="eastAsia" w:ascii="宋体" w:hAnsi="宋体" w:cs="宋体"/>
          <w:b/>
          <w:sz w:val="30"/>
          <w:szCs w:val="30"/>
        </w:rPr>
        <w:t>项目部主要成员履历表</w:t>
      </w:r>
    </w:p>
    <w:p>
      <w:pPr>
        <w:pStyle w:val="542"/>
        <w:spacing w:before="120" w:beforeLines="50" w:line="360" w:lineRule="auto"/>
        <w:ind w:firstLine="480" w:firstLineChars="200"/>
        <w:rPr>
          <w:rFonts w:ascii="宋体" w:hAnsi="宋体" w:eastAsia="宋体" w:cs="宋体"/>
          <w:sz w:val="24"/>
          <w:szCs w:val="21"/>
        </w:rPr>
      </w:pPr>
    </w:p>
    <w:tbl>
      <w:tblPr>
        <w:tblStyle w:val="89"/>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r>
              <w:rPr>
                <w:rFonts w:hint="eastAsia" w:ascii="宋体" w:hAnsi="宋体" w:cs="宋体"/>
              </w:rPr>
              <w:t>序号</w:t>
            </w:r>
          </w:p>
        </w:tc>
        <w:tc>
          <w:tcPr>
            <w:tcW w:w="665" w:type="dxa"/>
            <w:vAlign w:val="center"/>
          </w:tcPr>
          <w:p>
            <w:pPr>
              <w:pStyle w:val="539"/>
              <w:jc w:val="center"/>
              <w:rPr>
                <w:rFonts w:ascii="宋体" w:hAnsi="宋体" w:cs="宋体"/>
              </w:rPr>
            </w:pPr>
            <w:r>
              <w:rPr>
                <w:rFonts w:hint="eastAsia" w:ascii="宋体" w:hAnsi="宋体" w:cs="宋体"/>
              </w:rPr>
              <w:t>姓名</w:t>
            </w:r>
          </w:p>
        </w:tc>
        <w:tc>
          <w:tcPr>
            <w:tcW w:w="665" w:type="dxa"/>
            <w:vAlign w:val="center"/>
          </w:tcPr>
          <w:p>
            <w:pPr>
              <w:pStyle w:val="539"/>
              <w:jc w:val="center"/>
              <w:rPr>
                <w:rFonts w:ascii="宋体" w:hAnsi="宋体" w:cs="宋体"/>
              </w:rPr>
            </w:pPr>
            <w:r>
              <w:rPr>
                <w:rFonts w:hint="eastAsia" w:ascii="宋体" w:hAnsi="宋体" w:cs="宋体"/>
              </w:rPr>
              <w:t>性别</w:t>
            </w:r>
          </w:p>
        </w:tc>
        <w:tc>
          <w:tcPr>
            <w:tcW w:w="665" w:type="dxa"/>
            <w:vAlign w:val="center"/>
          </w:tcPr>
          <w:p>
            <w:pPr>
              <w:pStyle w:val="539"/>
              <w:jc w:val="center"/>
              <w:rPr>
                <w:rFonts w:ascii="宋体" w:hAnsi="宋体" w:cs="宋体"/>
              </w:rPr>
            </w:pPr>
            <w:r>
              <w:rPr>
                <w:rFonts w:hint="eastAsia" w:ascii="宋体" w:hAnsi="宋体" w:cs="宋体"/>
              </w:rPr>
              <w:t>年龄</w:t>
            </w:r>
          </w:p>
        </w:tc>
        <w:tc>
          <w:tcPr>
            <w:tcW w:w="664" w:type="dxa"/>
            <w:vAlign w:val="center"/>
          </w:tcPr>
          <w:p>
            <w:pPr>
              <w:pStyle w:val="539"/>
              <w:jc w:val="center"/>
              <w:rPr>
                <w:rFonts w:ascii="宋体" w:hAnsi="宋体" w:cs="宋体"/>
              </w:rPr>
            </w:pPr>
            <w:r>
              <w:rPr>
                <w:rFonts w:hint="eastAsia" w:ascii="宋体" w:hAnsi="宋体" w:cs="宋体"/>
              </w:rPr>
              <w:t>学历</w:t>
            </w:r>
          </w:p>
        </w:tc>
        <w:tc>
          <w:tcPr>
            <w:tcW w:w="664" w:type="dxa"/>
            <w:vAlign w:val="center"/>
          </w:tcPr>
          <w:p>
            <w:pPr>
              <w:pStyle w:val="539"/>
              <w:jc w:val="center"/>
              <w:rPr>
                <w:rFonts w:ascii="宋体" w:hAnsi="宋体" w:cs="宋体"/>
              </w:rPr>
            </w:pPr>
            <w:r>
              <w:rPr>
                <w:rFonts w:hint="eastAsia" w:ascii="宋体" w:hAnsi="宋体" w:cs="宋体"/>
              </w:rPr>
              <w:t>专业</w:t>
            </w:r>
          </w:p>
        </w:tc>
        <w:tc>
          <w:tcPr>
            <w:tcW w:w="1673" w:type="dxa"/>
            <w:vAlign w:val="center"/>
          </w:tcPr>
          <w:p>
            <w:pPr>
              <w:pStyle w:val="539"/>
              <w:jc w:val="center"/>
              <w:rPr>
                <w:rFonts w:ascii="宋体" w:hAnsi="宋体" w:cs="宋体"/>
              </w:rPr>
            </w:pPr>
            <w:r>
              <w:rPr>
                <w:rFonts w:hint="eastAsia" w:ascii="宋体" w:hAnsi="宋体" w:cs="宋体"/>
              </w:rPr>
              <w:t>执业资格/职称</w:t>
            </w:r>
          </w:p>
        </w:tc>
        <w:tc>
          <w:tcPr>
            <w:tcW w:w="1157" w:type="dxa"/>
            <w:vAlign w:val="center"/>
          </w:tcPr>
          <w:p>
            <w:pPr>
              <w:pStyle w:val="539"/>
              <w:jc w:val="center"/>
              <w:rPr>
                <w:rFonts w:ascii="宋体" w:hAnsi="宋体" w:cs="宋体"/>
              </w:rPr>
            </w:pPr>
            <w:r>
              <w:rPr>
                <w:rFonts w:hint="eastAsia" w:ascii="宋体" w:hAnsi="宋体" w:cs="宋体"/>
              </w:rPr>
              <w:t>工作年限</w:t>
            </w:r>
          </w:p>
        </w:tc>
        <w:tc>
          <w:tcPr>
            <w:tcW w:w="1673" w:type="dxa"/>
            <w:vAlign w:val="center"/>
          </w:tcPr>
          <w:p>
            <w:pPr>
              <w:pStyle w:val="539"/>
              <w:jc w:val="center"/>
              <w:rPr>
                <w:rFonts w:ascii="宋体" w:hAnsi="宋体" w:cs="宋体"/>
              </w:rPr>
            </w:pPr>
            <w:r>
              <w:rPr>
                <w:rFonts w:hint="eastAsia" w:ascii="宋体" w:hAnsi="宋体" w:cs="宋体"/>
              </w:rPr>
              <w:t>拟在本项目担任的职务</w:t>
            </w:r>
          </w:p>
        </w:tc>
        <w:tc>
          <w:tcPr>
            <w:tcW w:w="1364" w:type="dxa"/>
            <w:vAlign w:val="center"/>
          </w:tcPr>
          <w:p>
            <w:pPr>
              <w:pStyle w:val="539"/>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bl>
    <w:p>
      <w:pPr>
        <w:pStyle w:val="541"/>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1"/>
        <w:spacing w:line="400" w:lineRule="exact"/>
        <w:rPr>
          <w:rFonts w:ascii="宋体" w:hAnsi="宋体" w:cs="宋体"/>
          <w:sz w:val="24"/>
          <w:szCs w:val="21"/>
        </w:rPr>
      </w:pPr>
    </w:p>
    <w:p>
      <w:pPr>
        <w:pStyle w:val="539"/>
        <w:jc w:val="center"/>
        <w:rPr>
          <w:rFonts w:ascii="宋体" w:hAnsi="宋体" w:cs="宋体"/>
          <w:sz w:val="24"/>
          <w:szCs w:val="21"/>
        </w:rPr>
        <w:sectPr>
          <w:pgSz w:w="11907" w:h="16840"/>
          <w:pgMar w:top="1191" w:right="1191" w:bottom="1191" w:left="1191" w:header="567" w:footer="720" w:gutter="227"/>
          <w:pgNumType w:fmt="numberInDash"/>
          <w:cols w:space="720" w:num="1"/>
        </w:sectPr>
      </w:pPr>
      <w:r>
        <w:rPr>
          <w:rFonts w:ascii="宋体" w:hAnsi="宋体" w:cs="宋体"/>
          <w:sz w:val="24"/>
          <w:szCs w:val="21"/>
        </w:rPr>
        <w:br w:type="page"/>
      </w:r>
    </w:p>
    <w:p>
      <w:pPr>
        <w:spacing w:line="440" w:lineRule="exact"/>
        <w:jc w:val="center"/>
        <w:rPr>
          <w:rFonts w:eastAsia="黑体" w:cs="Calibri"/>
          <w:color w:val="000000"/>
          <w:sz w:val="32"/>
          <w:szCs w:val="32"/>
        </w:rPr>
      </w:pPr>
      <w:r>
        <w:rPr>
          <w:rFonts w:eastAsia="黑体" w:cs="Calibri"/>
          <w:color w:val="000000"/>
          <w:sz w:val="32"/>
          <w:szCs w:val="32"/>
        </w:rPr>
        <w:t>项目负责人简介</w:t>
      </w:r>
    </w:p>
    <w:tbl>
      <w:tblPr>
        <w:tblStyle w:val="89"/>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6"/>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46"/>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539"/>
        <w:jc w:val="center"/>
        <w:rPr>
          <w:rFonts w:ascii="宋体" w:hAnsi="宋体" w:cs="宋体"/>
          <w:b/>
          <w:sz w:val="28"/>
        </w:rPr>
      </w:pPr>
    </w:p>
    <w:p>
      <w:pPr>
        <w:sectPr>
          <w:pgSz w:w="11907" w:h="16840"/>
          <w:pgMar w:top="1191" w:right="1191" w:bottom="1191" w:left="1191" w:header="567" w:footer="720" w:gutter="227"/>
          <w:pgNumType w:fmt="numberInDash"/>
          <w:cols w:space="720" w:num="1"/>
        </w:sectPr>
      </w:pPr>
    </w:p>
    <w:p>
      <w:pPr>
        <w:pStyle w:val="539"/>
        <w:jc w:val="center"/>
        <w:rPr>
          <w:rFonts w:ascii="宋体" w:hAnsi="宋体" w:cs="宋体"/>
          <w:b/>
          <w:sz w:val="28"/>
        </w:rPr>
      </w:pPr>
      <w:r>
        <w:rPr>
          <w:rFonts w:hint="eastAsia" w:ascii="宋体" w:hAnsi="宋体" w:cs="宋体"/>
          <w:b/>
          <w:sz w:val="28"/>
        </w:rPr>
        <w:t>售后服务</w:t>
      </w:r>
    </w:p>
    <w:tbl>
      <w:tblPr>
        <w:tblStyle w:val="8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39"/>
              <w:ind w:left="113"/>
              <w:jc w:val="center"/>
              <w:rPr>
                <w:rFonts w:ascii="宋体" w:hAnsi="宋体" w:cs="宋体"/>
              </w:rPr>
            </w:pPr>
            <w:r>
              <w:rPr>
                <w:rFonts w:hint="eastAsia" w:ascii="宋体" w:hAnsi="宋体" w:cs="宋体"/>
              </w:rPr>
              <w:t>售后服务体系情况</w:t>
            </w:r>
          </w:p>
        </w:tc>
        <w:tc>
          <w:tcPr>
            <w:tcW w:w="3335" w:type="dxa"/>
            <w:vAlign w:val="center"/>
          </w:tcPr>
          <w:p>
            <w:pPr>
              <w:pStyle w:val="539"/>
              <w:jc w:val="center"/>
              <w:rPr>
                <w:rFonts w:ascii="宋体" w:hAnsi="宋体" w:cs="宋体"/>
              </w:rPr>
            </w:pPr>
            <w:r>
              <w:rPr>
                <w:rFonts w:hint="eastAsia" w:ascii="宋体" w:hAnsi="宋体" w:cs="宋体"/>
              </w:rPr>
              <w:t>售后服务人数：</w:t>
            </w:r>
          </w:p>
        </w:tc>
        <w:tc>
          <w:tcPr>
            <w:tcW w:w="5515" w:type="dxa"/>
            <w:vAlign w:val="center"/>
          </w:tcPr>
          <w:p>
            <w:pPr>
              <w:pStyle w:val="539"/>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职称：</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固定场所地址：</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9"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5"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1"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bl>
    <w:p>
      <w:pPr>
        <w:pStyle w:val="539"/>
        <w:spacing w:line="360" w:lineRule="auto"/>
        <w:rPr>
          <w:rFonts w:ascii="宋体" w:hAnsi="宋体" w:cs="宋体"/>
          <w:b/>
          <w:szCs w:val="21"/>
        </w:rPr>
      </w:pPr>
    </w:p>
    <w:p>
      <w:pPr>
        <w:pStyle w:val="539"/>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rPr>
        <w:t xml:space="preserve"> </w:t>
      </w:r>
      <w:r>
        <w:rPr>
          <w:rFonts w:hint="eastAsia" w:ascii="宋体" w:hAnsi="宋体" w:cs="宋体"/>
          <w:b/>
          <w:sz w:val="32"/>
          <w:szCs w:val="32"/>
        </w:rPr>
        <w:t>十、投标单位优势及其他</w:t>
      </w:r>
    </w:p>
    <w:p>
      <w:pPr>
        <w:spacing w:before="12"/>
        <w:jc w:val="center"/>
        <w:rPr>
          <w:rFonts w:ascii="宋体" w:hAnsi="宋体" w:cs="宋体"/>
          <w:sz w:val="41"/>
          <w:szCs w:val="41"/>
        </w:rPr>
      </w:pPr>
      <w:r>
        <w:rPr>
          <w:rFonts w:ascii="宋体" w:hAnsi="宋体" w:cs="宋体"/>
          <w:b/>
          <w:sz w:val="32"/>
          <w:szCs w:val="32"/>
        </w:rPr>
        <w:br w:type="page"/>
      </w:r>
      <w:r>
        <w:rPr>
          <w:rFonts w:hint="eastAsia" w:ascii="宋体" w:hAnsi="宋体" w:cs="宋体"/>
          <w:b/>
          <w:sz w:val="32"/>
          <w:szCs w:val="32"/>
        </w:rPr>
        <w:t>十一、</w:t>
      </w: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90"/>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pStyle w:val="57"/>
        <w:spacing w:line="360" w:lineRule="auto"/>
        <w:jc w:val="center"/>
        <w:rPr>
          <w:rFonts w:ascii="宋体" w:hAnsi="宋体" w:cs="宋体"/>
          <w:b/>
          <w:sz w:val="32"/>
          <w:szCs w:val="32"/>
        </w:rPr>
      </w:pPr>
    </w:p>
    <w:p>
      <w:pPr>
        <w:pStyle w:val="57"/>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7"/>
        <w:spacing w:line="360" w:lineRule="auto"/>
        <w:jc w:val="center"/>
        <w:rPr>
          <w:rFonts w:ascii="宋体" w:hAnsi="宋体" w:cs="宋体"/>
          <w:b/>
          <w:sz w:val="32"/>
          <w:szCs w:val="32"/>
        </w:rPr>
      </w:pPr>
      <w:r>
        <w:rPr>
          <w:rFonts w:hint="eastAsia" w:ascii="宋体" w:hAnsi="宋体" w:cs="宋体"/>
          <w:b/>
          <w:sz w:val="32"/>
          <w:szCs w:val="32"/>
        </w:rPr>
        <w:t>十二、投标人须知前附表规定的其他资料</w:t>
      </w:r>
    </w:p>
    <w:p>
      <w:pPr>
        <w:spacing w:before="12"/>
        <w:jc w:val="center"/>
        <w:rPr>
          <w:rFonts w:ascii="方正小标宋简体" w:hAnsi="方正小标宋简体" w:eastAsia="方正小标宋简体" w:cs="方正小标宋简体"/>
          <w:sz w:val="32"/>
          <w:szCs w:val="32"/>
        </w:rPr>
      </w:pPr>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幼圆">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1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Univers">
    <w:altName w:val="Segoe Print"/>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panose1 w:val="02020500000000000000"/>
    <w:charset w:val="88"/>
    <w:family w:val="roman"/>
    <w:pitch w:val="default"/>
    <w:sig w:usb0="A00002FF" w:usb1="28CFFCFA" w:usb2="00000016" w:usb3="00000000" w:csb0="00100001" w:csb1="00000000"/>
  </w:font>
  <w:font w:name="MS Gothic">
    <w:panose1 w:val="020B0609070205080204"/>
    <w:charset w:val="80"/>
    <w:family w:val="modern"/>
    <w:pitch w:val="default"/>
    <w:sig w:usb0="E00002FF" w:usb1="6AC7FDFB" w:usb2="00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panose1 w:val="03000509000000000000"/>
    <w:charset w:val="88"/>
    <w:family w:val="script"/>
    <w:pitch w:val="default"/>
    <w:sig w:usb0="00000003" w:usb1="082E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panose1 w:val="02020609040205080304"/>
    <w:charset w:val="80"/>
    <w:family w:val="modern"/>
    <w:pitch w:val="default"/>
    <w:sig w:usb0="E00002FF" w:usb1="6AC7FDFB"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CommercialPi BT">
    <w:altName w:val="Symbol"/>
    <w:panose1 w:val="00000000000000000000"/>
    <w:charset w:val="02"/>
    <w:family w:val="roman"/>
    <w:pitch w:val="default"/>
    <w:sig w:usb0="00000000" w:usb1="00000000" w:usb2="00000000" w:usb3="00000000" w:csb0="80000000" w:csb1="00000000"/>
  </w:font>
  <w:font w:name="Calisto MT">
    <w:panose1 w:val="02040603050505030304"/>
    <w:charset w:val="00"/>
    <w:family w:val="roman"/>
    <w:pitch w:val="default"/>
    <w:sig w:usb0="00000003"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80F3C52" w:usb2="00000016" w:usb3="00000000" w:csb0="0004001F" w:csb1="00000000"/>
  </w:font>
  <w:font w:name="等线">
    <w:panose1 w:val="02010600030101010101"/>
    <w:charset w:val="86"/>
    <w:family w:val="auto"/>
    <w:pitch w:val="default"/>
    <w:sig w:usb0="A00002BF" w:usb1="38CF7CFA" w:usb2="00000016" w:usb3="00000000" w:csb0="0004000F" w:csb1="00000000"/>
  </w:font>
  <w:font w:name="Segoe UI Emoji">
    <w:panose1 w:val="020B0502040204020203"/>
    <w:charset w:val="00"/>
    <w:family w:val="swiss"/>
    <w:pitch w:val="default"/>
    <w:sig w:usb0="00000001" w:usb1="02000000" w:usb2="00000000" w:usb3="00000000" w:csb0="00000001" w:csb1="00000000"/>
  </w:font>
  <w:font w:name="Wingdings 2">
    <w:panose1 w:val="05020102010507070707"/>
    <w:charset w:val="02"/>
    <w:family w:val="roman"/>
    <w:pitch w:val="default"/>
    <w:sig w:usb0="00000000" w:usb1="00000000" w:usb2="00000000" w:usb3="00000000" w:csb0="80000000" w:csb1="00000000"/>
  </w:font>
  <w:font w:name="方正小标宋简体">
    <w:panose1 w:val="03000509000000000000"/>
    <w:charset w:val="86"/>
    <w:family w:val="script"/>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MS PGothic">
    <w:panose1 w:val="020B0600070205080204"/>
    <w:charset w:val="80"/>
    <w:family w:val="auto"/>
    <w:pitch w:val="default"/>
    <w:sig w:usb0="E00002FF" w:usb1="6AC7FDFB" w:usb2="00000012" w:usb3="00000000" w:csb0="4002009F" w:csb1="DFD7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23</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25</w:t>
    </w:r>
    <w:r>
      <w:fldChar w:fldCharType="end"/>
    </w:r>
  </w:p>
  <w:p>
    <w:pPr>
      <w:pStyle w:val="50"/>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- 63 -</w:t>
    </w:r>
    <w:r>
      <w:fldChar w:fldCharType="end"/>
    </w:r>
  </w:p>
  <w:p>
    <w:pPr>
      <w:pStyle w:val="50"/>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1" locked="0" layoutInCell="1" allowOverlap="1">
              <wp:simplePos x="0" y="0"/>
              <wp:positionH relativeFrom="page">
                <wp:posOffset>3803015</wp:posOffset>
              </wp:positionH>
              <wp:positionV relativeFrom="page">
                <wp:posOffset>9333230</wp:posOffset>
              </wp:positionV>
              <wp:extent cx="167005" cy="139700"/>
              <wp:effectExtent l="2540" t="0" r="1905" b="4445"/>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- 86 -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- 86 -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66C2AA9"/>
    <w:multiLevelType w:val="singleLevel"/>
    <w:tmpl w:val="D66C2AA9"/>
    <w:lvl w:ilvl="0" w:tentative="0">
      <w:start w:val="1"/>
      <w:numFmt w:val="decimal"/>
      <w:suff w:val="nothing"/>
      <w:lvlText w:val="%1、"/>
      <w:lvlJc w:val="left"/>
    </w:lvl>
  </w:abstractNum>
  <w:abstractNum w:abstractNumId="1">
    <w:nsid w:val="E63ADE53"/>
    <w:multiLevelType w:val="singleLevel"/>
    <w:tmpl w:val="E63ADE53"/>
    <w:lvl w:ilvl="0" w:tentative="0">
      <w:start w:val="3"/>
      <w:numFmt w:val="chineseCounting"/>
      <w:suff w:val="nothing"/>
      <w:lvlText w:val="%1、"/>
      <w:lvlJc w:val="left"/>
      <w:rPr>
        <w:rFonts w:hint="eastAsia"/>
      </w:rPr>
    </w:lvl>
  </w:abstractNum>
  <w:abstractNum w:abstractNumId="2">
    <w:nsid w:val="FFFFFF7D"/>
    <w:multiLevelType w:val="singleLevel"/>
    <w:tmpl w:val="FFFFFF7D"/>
    <w:lvl w:ilvl="0" w:tentative="0">
      <w:start w:val="1"/>
      <w:numFmt w:val="decimal"/>
      <w:pStyle w:val="662"/>
      <w:lvlText w:val="%1."/>
      <w:lvlJc w:val="left"/>
      <w:pPr>
        <w:tabs>
          <w:tab w:val="left" w:pos="1620"/>
        </w:tabs>
        <w:ind w:left="720" w:leftChars="600" w:hanging="360" w:hangingChars="200"/>
      </w:pPr>
    </w:lvl>
  </w:abstractNum>
  <w:abstractNum w:abstractNumId="3">
    <w:nsid w:val="FFFFFF7E"/>
    <w:multiLevelType w:val="singleLevel"/>
    <w:tmpl w:val="FFFFFF7E"/>
    <w:lvl w:ilvl="0" w:tentative="0">
      <w:start w:val="1"/>
      <w:numFmt w:val="decimal"/>
      <w:pStyle w:val="661"/>
      <w:lvlText w:val="%1."/>
      <w:lvlJc w:val="left"/>
      <w:pPr>
        <w:tabs>
          <w:tab w:val="left" w:pos="1200"/>
        </w:tabs>
        <w:ind w:left="720" w:leftChars="400" w:hanging="360" w:hangingChars="200"/>
      </w:pPr>
    </w:lvl>
  </w:abstractNum>
  <w:abstractNum w:abstractNumId="4">
    <w:nsid w:val="FFFFFF80"/>
    <w:multiLevelType w:val="singleLevel"/>
    <w:tmpl w:val="FFFFFF80"/>
    <w:lvl w:ilvl="0" w:tentative="0">
      <w:start w:val="1"/>
      <w:numFmt w:val="bullet"/>
      <w:pStyle w:val="42"/>
      <w:lvlText w:val=""/>
      <w:lvlJc w:val="left"/>
      <w:pPr>
        <w:tabs>
          <w:tab w:val="left" w:pos="2040"/>
        </w:tabs>
        <w:ind w:left="2040" w:hanging="360"/>
      </w:pPr>
      <w:rPr>
        <w:rFonts w:hint="default" w:ascii="Wingdings" w:hAnsi="Wingdings"/>
      </w:rPr>
    </w:lvl>
  </w:abstractNum>
  <w:abstractNum w:abstractNumId="5">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6">
    <w:nsid w:val="00000022"/>
    <w:multiLevelType w:val="multilevel"/>
    <w:tmpl w:val="00000022"/>
    <w:lvl w:ilvl="0" w:tentative="0">
      <w:start w:val="1"/>
      <w:numFmt w:val="japaneseCounting"/>
      <w:pStyle w:val="161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7">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8">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9">
    <w:nsid w:val="020242E6"/>
    <w:multiLevelType w:val="multilevel"/>
    <w:tmpl w:val="020242E6"/>
    <w:lvl w:ilvl="0" w:tentative="0">
      <w:start w:val="1"/>
      <w:numFmt w:val="decimal"/>
      <w:pStyle w:val="150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3"/>
      <w:lvlText w:val="%1.%2.%3."/>
      <w:lvlJc w:val="left"/>
      <w:pPr>
        <w:tabs>
          <w:tab w:val="left" w:pos="709"/>
        </w:tabs>
        <w:ind w:left="709" w:hanging="709"/>
      </w:pPr>
      <w:rPr>
        <w:rFonts w:hint="eastAsia"/>
      </w:rPr>
    </w:lvl>
    <w:lvl w:ilvl="3" w:tentative="0">
      <w:start w:val="1"/>
      <w:numFmt w:val="decimal"/>
      <w:pStyle w:val="150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0">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51"/>
      <w:suff w:val="nothing"/>
      <w:lvlText w:val="%1%2.%3　"/>
      <w:lvlJc w:val="left"/>
      <w:pPr>
        <w:ind w:left="0" w:firstLine="0"/>
      </w:pPr>
      <w:rPr>
        <w:rFonts w:hint="eastAsia" w:ascii="黑体" w:hAnsi="Times New Roman" w:eastAsia="黑体"/>
        <w:b w:val="0"/>
        <w:i w:val="0"/>
        <w:sz w:val="21"/>
      </w:rPr>
    </w:lvl>
    <w:lvl w:ilvl="3" w:tentative="0">
      <w:start w:val="1"/>
      <w:numFmt w:val="decimal"/>
      <w:pStyle w:val="73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7"/>
      <w:suff w:val="nothing"/>
      <w:lvlText w:val="%1%2.%3.%4.%5.%6　"/>
      <w:lvlJc w:val="left"/>
      <w:pPr>
        <w:ind w:left="0" w:firstLine="0"/>
      </w:pPr>
      <w:rPr>
        <w:rFonts w:hint="eastAsia" w:ascii="黑体" w:hAnsi="Times New Roman" w:eastAsia="黑体"/>
        <w:b w:val="0"/>
        <w:i w:val="0"/>
        <w:sz w:val="21"/>
      </w:rPr>
    </w:lvl>
    <w:lvl w:ilvl="6" w:tentative="0">
      <w:start w:val="1"/>
      <w:numFmt w:val="decimal"/>
      <w:pStyle w:val="7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1">
    <w:nsid w:val="085F570A"/>
    <w:multiLevelType w:val="multilevel"/>
    <w:tmpl w:val="085F570A"/>
    <w:lvl w:ilvl="0" w:tentative="0">
      <w:start w:val="1"/>
      <w:numFmt w:val="decimal"/>
      <w:pStyle w:val="131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2">
    <w:nsid w:val="0E453022"/>
    <w:multiLevelType w:val="multilevel"/>
    <w:tmpl w:val="0E453022"/>
    <w:lvl w:ilvl="0" w:tentative="0">
      <w:start w:val="1"/>
      <w:numFmt w:val="ideographDigital"/>
      <w:pStyle w:val="1291"/>
      <w:lvlText w:val="第%1部分"/>
      <w:lvlJc w:val="left"/>
      <w:pPr>
        <w:tabs>
          <w:tab w:val="left" w:pos="2"/>
        </w:tabs>
        <w:ind w:left="1247" w:hanging="1245"/>
      </w:pPr>
      <w:rPr>
        <w:rFonts w:hint="eastAsia"/>
      </w:rPr>
    </w:lvl>
    <w:lvl w:ilvl="1" w:tentative="0">
      <w:start w:val="1"/>
      <w:numFmt w:val="decimal"/>
      <w:pStyle w:val="1292"/>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3"/>
      <w:lvlText w:val="%4."/>
      <w:lvlJc w:val="left"/>
      <w:pPr>
        <w:tabs>
          <w:tab w:val="left" w:pos="1499"/>
        </w:tabs>
        <w:ind w:left="1499" w:hanging="419"/>
      </w:pPr>
      <w:rPr>
        <w:rFonts w:hint="eastAsia"/>
      </w:rPr>
    </w:lvl>
    <w:lvl w:ilvl="4" w:tentative="0">
      <w:start w:val="1"/>
      <w:numFmt w:val="decimal"/>
      <w:pStyle w:val="1294"/>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3">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4">
    <w:nsid w:val="1E090170"/>
    <w:multiLevelType w:val="multilevel"/>
    <w:tmpl w:val="1E090170"/>
    <w:lvl w:ilvl="0" w:tentative="0">
      <w:start w:val="1"/>
      <w:numFmt w:val="decimal"/>
      <w:pStyle w:val="1367"/>
      <w:suff w:val="space"/>
      <w:lvlText w:val="%1、"/>
      <w:lvlJc w:val="left"/>
      <w:pPr>
        <w:ind w:left="432" w:hanging="432"/>
      </w:pPr>
    </w:lvl>
    <w:lvl w:ilvl="1" w:tentative="0">
      <w:start w:val="1"/>
      <w:numFmt w:val="decimal"/>
      <w:pStyle w:val="1368"/>
      <w:suff w:val="space"/>
      <w:lvlText w:val="%1.%2、"/>
      <w:lvlJc w:val="left"/>
      <w:pPr>
        <w:ind w:left="576" w:hanging="576"/>
      </w:pPr>
    </w:lvl>
    <w:lvl w:ilvl="2" w:tentative="0">
      <w:start w:val="1"/>
      <w:numFmt w:val="decimal"/>
      <w:pStyle w:val="1369"/>
      <w:suff w:val="space"/>
      <w:lvlText w:val="%1.%2.%3、"/>
      <w:lvlJc w:val="left"/>
      <w:pPr>
        <w:ind w:left="720" w:hanging="720"/>
      </w:pPr>
    </w:lvl>
    <w:lvl w:ilvl="3" w:tentative="0">
      <w:start w:val="1"/>
      <w:numFmt w:val="decimal"/>
      <w:pStyle w:val="1370"/>
      <w:suff w:val="space"/>
      <w:lvlText w:val="%1.%2.%3.%4、"/>
      <w:lvlJc w:val="left"/>
      <w:pPr>
        <w:ind w:left="864" w:hanging="864"/>
      </w:pPr>
    </w:lvl>
    <w:lvl w:ilvl="4" w:tentative="0">
      <w:start w:val="1"/>
      <w:numFmt w:val="decimal"/>
      <w:pStyle w:val="1371"/>
      <w:suff w:val="space"/>
      <w:lvlText w:val="%1.%2.%3.%4.%5、"/>
      <w:lvlJc w:val="left"/>
      <w:pPr>
        <w:ind w:left="1008" w:hanging="1008"/>
      </w:pPr>
    </w:lvl>
    <w:lvl w:ilvl="5" w:tentative="0">
      <w:start w:val="1"/>
      <w:numFmt w:val="decimal"/>
      <w:pStyle w:val="1372"/>
      <w:suff w:val="space"/>
      <w:lvlText w:val="%1.%2.%3.%4.%5.%6、"/>
      <w:lvlJc w:val="left"/>
      <w:pPr>
        <w:ind w:left="1152" w:hanging="1152"/>
      </w:pPr>
    </w:lvl>
    <w:lvl w:ilvl="6" w:tentative="0">
      <w:start w:val="1"/>
      <w:numFmt w:val="decimal"/>
      <w:pStyle w:val="1373"/>
      <w:suff w:val="space"/>
      <w:lvlText w:val="%1.%2.%3.%4.%5.%6.%7、"/>
      <w:lvlJc w:val="left"/>
      <w:pPr>
        <w:ind w:left="1296" w:hanging="1296"/>
      </w:pPr>
    </w:lvl>
    <w:lvl w:ilvl="7" w:tentative="0">
      <w:start w:val="1"/>
      <w:numFmt w:val="decimal"/>
      <w:pStyle w:val="1374"/>
      <w:suff w:val="space"/>
      <w:lvlText w:val="%1.%2.%3.%4.%5.%6.%7.%8、"/>
      <w:lvlJc w:val="left"/>
      <w:pPr>
        <w:ind w:left="1440" w:hanging="1440"/>
      </w:pPr>
    </w:lvl>
    <w:lvl w:ilvl="8" w:tentative="0">
      <w:start w:val="1"/>
      <w:numFmt w:val="decimal"/>
      <w:pStyle w:val="1375"/>
      <w:suff w:val="space"/>
      <w:lvlText w:val="%1.%2.%3.%4.%5.%6.%7.%8.%9、"/>
      <w:lvlJc w:val="left"/>
      <w:pPr>
        <w:ind w:left="1584" w:hanging="1584"/>
      </w:pPr>
    </w:lvl>
  </w:abstractNum>
  <w:abstractNum w:abstractNumId="15">
    <w:nsid w:val="207F6BE7"/>
    <w:multiLevelType w:val="multilevel"/>
    <w:tmpl w:val="207F6BE7"/>
    <w:lvl w:ilvl="0" w:tentative="0">
      <w:start w:val="1"/>
      <w:numFmt w:val="decimal"/>
      <w:pStyle w:val="702"/>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23B053CC"/>
    <w:multiLevelType w:val="multilevel"/>
    <w:tmpl w:val="23B053CC"/>
    <w:lvl w:ilvl="0" w:tentative="0">
      <w:start w:val="1"/>
      <w:numFmt w:val="decimal"/>
      <w:pStyle w:val="704"/>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7">
    <w:nsid w:val="3750254E"/>
    <w:multiLevelType w:val="multilevel"/>
    <w:tmpl w:val="3750254E"/>
    <w:lvl w:ilvl="0" w:tentative="0">
      <w:start w:val="1"/>
      <w:numFmt w:val="bullet"/>
      <w:pStyle w:val="175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8">
    <w:nsid w:val="4A3B0FB8"/>
    <w:multiLevelType w:val="multilevel"/>
    <w:tmpl w:val="4A3B0FB8"/>
    <w:lvl w:ilvl="0" w:tentative="0">
      <w:start w:val="1"/>
      <w:numFmt w:val="bullet"/>
      <w:pStyle w:val="175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9">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0">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1">
    <w:nsid w:val="5428376E"/>
    <w:multiLevelType w:val="multilevel"/>
    <w:tmpl w:val="5428376E"/>
    <w:lvl w:ilvl="0" w:tentative="0">
      <w:start w:val="1"/>
      <w:numFmt w:val="decimal"/>
      <w:pStyle w:val="708"/>
      <w:lvlText w:val="%1"/>
      <w:lvlJc w:val="left"/>
      <w:pPr>
        <w:tabs>
          <w:tab w:val="left" w:pos="360"/>
        </w:tabs>
        <w:ind w:left="0" w:firstLine="0"/>
      </w:pPr>
      <w:rPr>
        <w:rFonts w:hint="default"/>
      </w:rPr>
    </w:lvl>
    <w:lvl w:ilvl="1" w:tentative="0">
      <w:start w:val="1"/>
      <w:numFmt w:val="decimal"/>
      <w:pStyle w:val="709"/>
      <w:isLgl/>
      <w:lvlText w:val="%1.%2"/>
      <w:lvlJc w:val="left"/>
      <w:pPr>
        <w:tabs>
          <w:tab w:val="left" w:pos="720"/>
        </w:tabs>
        <w:ind w:left="0" w:firstLine="0"/>
      </w:pPr>
      <w:rPr>
        <w:rFonts w:hint="default"/>
      </w:rPr>
    </w:lvl>
    <w:lvl w:ilvl="2" w:tentative="0">
      <w:start w:val="1"/>
      <w:numFmt w:val="decimal"/>
      <w:pStyle w:val="710"/>
      <w:isLgl/>
      <w:lvlText w:val="%1.%2.%3"/>
      <w:lvlJc w:val="left"/>
      <w:pPr>
        <w:tabs>
          <w:tab w:val="left" w:pos="1620"/>
        </w:tabs>
        <w:ind w:left="540" w:firstLine="0"/>
      </w:pPr>
      <w:rPr>
        <w:rFonts w:hint="default"/>
      </w:rPr>
    </w:lvl>
    <w:lvl w:ilvl="3" w:tentative="0">
      <w:start w:val="1"/>
      <w:numFmt w:val="decimal"/>
      <w:pStyle w:val="711"/>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2">
    <w:nsid w:val="54B02F50"/>
    <w:multiLevelType w:val="multilevel"/>
    <w:tmpl w:val="54B02F50"/>
    <w:lvl w:ilvl="0" w:tentative="0">
      <w:start w:val="1"/>
      <w:numFmt w:val="decimal"/>
      <w:pStyle w:val="1658"/>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5D153EDD"/>
    <w:multiLevelType w:val="multilevel"/>
    <w:tmpl w:val="5D153EDD"/>
    <w:lvl w:ilvl="0" w:tentative="0">
      <w:start w:val="1"/>
      <w:numFmt w:val="bullet"/>
      <w:pStyle w:val="1563"/>
      <w:lvlText w:val=""/>
      <w:lvlJc w:val="left"/>
      <w:pPr>
        <w:tabs>
          <w:tab w:val="left" w:pos="840"/>
        </w:tabs>
        <w:ind w:left="840" w:hanging="420"/>
      </w:pPr>
      <w:rPr>
        <w:rFonts w:hint="default" w:ascii="Wingdings" w:hAnsi="Wingdings"/>
      </w:rPr>
    </w:lvl>
    <w:lvl w:ilvl="1" w:tentative="0">
      <w:start w:val="1"/>
      <w:numFmt w:val="bullet"/>
      <w:pStyle w:val="1567"/>
      <w:lvlText w:val=""/>
      <w:lvlJc w:val="left"/>
      <w:pPr>
        <w:tabs>
          <w:tab w:val="left" w:pos="1260"/>
        </w:tabs>
        <w:ind w:left="1260" w:hanging="420"/>
      </w:pPr>
      <w:rPr>
        <w:rFonts w:hint="default" w:ascii="Wingdings" w:hAnsi="Wingdings"/>
      </w:rPr>
    </w:lvl>
    <w:lvl w:ilvl="2" w:tentative="0">
      <w:start w:val="1"/>
      <w:numFmt w:val="bullet"/>
      <w:pStyle w:val="1565"/>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4">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5">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2"/>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8"/>
      <w:lvlText w:val="%1.%2.%3.%4.%5.%6.%7."/>
      <w:lvlJc w:val="left"/>
      <w:pPr>
        <w:tabs>
          <w:tab w:val="left" w:pos="1276"/>
        </w:tabs>
        <w:ind w:left="1276" w:hanging="1276"/>
      </w:pPr>
      <w:rPr>
        <w:rFonts w:hint="eastAsia"/>
      </w:rPr>
    </w:lvl>
    <w:lvl w:ilvl="7" w:tentative="0">
      <w:start w:val="1"/>
      <w:numFmt w:val="decimal"/>
      <w:pStyle w:val="1654"/>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6">
    <w:nsid w:val="6DBF04F4"/>
    <w:multiLevelType w:val="multilevel"/>
    <w:tmpl w:val="6DBF04F4"/>
    <w:lvl w:ilvl="0" w:tentative="0">
      <w:start w:val="1"/>
      <w:numFmt w:val="none"/>
      <w:pStyle w:val="73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76933334"/>
    <w:multiLevelType w:val="multilevel"/>
    <w:tmpl w:val="76933334"/>
    <w:lvl w:ilvl="0" w:tentative="0">
      <w:start w:val="1"/>
      <w:numFmt w:val="none"/>
      <w:pStyle w:val="735"/>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7DE759C7"/>
    <w:multiLevelType w:val="multilevel"/>
    <w:tmpl w:val="7DE759C7"/>
    <w:lvl w:ilvl="0" w:tentative="0">
      <w:start w:val="1"/>
      <w:numFmt w:val="decimal"/>
      <w:pStyle w:val="501"/>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7DE75A42"/>
    <w:multiLevelType w:val="multilevel"/>
    <w:tmpl w:val="7DE75A42"/>
    <w:lvl w:ilvl="0" w:tentative="0">
      <w:start w:val="1"/>
      <w:numFmt w:val="decimal"/>
      <w:pStyle w:val="51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1">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2">
    <w:nsid w:val="7FEF420B"/>
    <w:multiLevelType w:val="multilevel"/>
    <w:tmpl w:val="7FEF420B"/>
    <w:lvl w:ilvl="0" w:tentative="0">
      <w:start w:val="1"/>
      <w:numFmt w:val="decimal"/>
      <w:pStyle w:val="175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4"/>
  </w:num>
  <w:num w:numId="2">
    <w:abstractNumId w:val="10"/>
  </w:num>
  <w:num w:numId="3">
    <w:abstractNumId w:val="28"/>
  </w:num>
  <w:num w:numId="4">
    <w:abstractNumId w:val="29"/>
  </w:num>
  <w:num w:numId="5">
    <w:abstractNumId w:val="3"/>
    <w:lvlOverride w:ilvl="0">
      <w:startOverride w:val="1"/>
    </w:lvlOverride>
  </w:num>
  <w:num w:numId="6">
    <w:abstractNumId w:val="2"/>
    <w:lvlOverride w:ilvl="0">
      <w:startOverride w:val="1"/>
    </w:lvlOverride>
  </w:num>
  <w:num w:numId="7">
    <w:abstractNumId w:val="15"/>
  </w:num>
  <w:num w:numId="8">
    <w:abstractNumId w:val="16"/>
  </w:num>
  <w:num w:numId="9">
    <w:abstractNumId w:val="21"/>
  </w:num>
  <w:num w:numId="10">
    <w:abstractNumId w:val="26"/>
  </w:num>
  <w:num w:numId="11">
    <w:abstractNumId w:val="27"/>
  </w:num>
  <w:num w:numId="12">
    <w:abstractNumId w:val="12"/>
  </w:num>
  <w:num w:numId="13">
    <w:abstractNumId w:val="11"/>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6"/>
  </w:num>
  <w:num w:numId="18">
    <w:abstractNumId w:val="5"/>
  </w:num>
  <w:num w:numId="19">
    <w:abstractNumId w:val="9"/>
  </w:num>
  <w:num w:numId="20">
    <w:abstractNumId w:val="19"/>
  </w:num>
  <w:num w:numId="21">
    <w:abstractNumId w:val="13"/>
  </w:num>
  <w:num w:numId="22">
    <w:abstractNumId w:val="23"/>
  </w:num>
  <w:num w:numId="23">
    <w:abstractNumId w:val="25"/>
  </w:num>
  <w:num w:numId="24">
    <w:abstractNumId w:val="22"/>
  </w:num>
  <w:num w:numId="25">
    <w:abstractNumId w:val="32"/>
  </w:num>
  <w:num w:numId="26">
    <w:abstractNumId w:val="17"/>
  </w:num>
  <w:num w:numId="27">
    <w:abstractNumId w:val="18"/>
  </w:num>
  <w:num w:numId="28">
    <w:abstractNumId w:val="24"/>
  </w:num>
  <w:num w:numId="29">
    <w:abstractNumId w:val="1"/>
  </w:num>
  <w:num w:numId="30">
    <w:abstractNumId w:val="0"/>
  </w:num>
  <w:num w:numId="31">
    <w:abstractNumId w:val="30"/>
  </w:num>
  <w:num w:numId="32">
    <w:abstractNumId w:val="31"/>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hideSpellingErrors/>
  <w:hideGrammaticalErrors/>
  <w:documentProtection w:enforcement="0"/>
  <w:defaultTabStop w:val="0"/>
  <w:drawingGridHorizontalSpacing w:val="210"/>
  <w:drawingGridVerticalSpacing w:val="1"/>
  <w:displayVerticalDrawingGridEvery w:val="2"/>
  <w:doNotUseMarginsForDrawingGridOrigin w:val="1"/>
  <w:drawingGridHorizontalOrigin w:val="1800"/>
  <w:drawingGridVerticalOrigin w:val="1440"/>
  <w:doNotShadeFormData w:val="1"/>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F49"/>
    <w:rsid w:val="00002F93"/>
    <w:rsid w:val="00004D75"/>
    <w:rsid w:val="0000534C"/>
    <w:rsid w:val="00006684"/>
    <w:rsid w:val="00006981"/>
    <w:rsid w:val="00011203"/>
    <w:rsid w:val="00011F45"/>
    <w:rsid w:val="00013354"/>
    <w:rsid w:val="0002218D"/>
    <w:rsid w:val="0003000C"/>
    <w:rsid w:val="0003108E"/>
    <w:rsid w:val="00031995"/>
    <w:rsid w:val="00033B5D"/>
    <w:rsid w:val="000374AC"/>
    <w:rsid w:val="00037676"/>
    <w:rsid w:val="000406D5"/>
    <w:rsid w:val="00044DC9"/>
    <w:rsid w:val="000549C5"/>
    <w:rsid w:val="000562B4"/>
    <w:rsid w:val="000565D6"/>
    <w:rsid w:val="000640EA"/>
    <w:rsid w:val="00072F9F"/>
    <w:rsid w:val="00074D6F"/>
    <w:rsid w:val="000766E9"/>
    <w:rsid w:val="00081C3B"/>
    <w:rsid w:val="00085482"/>
    <w:rsid w:val="000864CD"/>
    <w:rsid w:val="000965E0"/>
    <w:rsid w:val="00097104"/>
    <w:rsid w:val="000974BB"/>
    <w:rsid w:val="00097E67"/>
    <w:rsid w:val="000A0D60"/>
    <w:rsid w:val="000A12B6"/>
    <w:rsid w:val="000A61E4"/>
    <w:rsid w:val="000B6DB5"/>
    <w:rsid w:val="000B73F1"/>
    <w:rsid w:val="000B7CB6"/>
    <w:rsid w:val="000C4BF4"/>
    <w:rsid w:val="000C4BF5"/>
    <w:rsid w:val="000C720A"/>
    <w:rsid w:val="000D0496"/>
    <w:rsid w:val="000D2C6C"/>
    <w:rsid w:val="000D4B74"/>
    <w:rsid w:val="000D59B6"/>
    <w:rsid w:val="000D6559"/>
    <w:rsid w:val="000D6837"/>
    <w:rsid w:val="000E0DB2"/>
    <w:rsid w:val="000E2ADC"/>
    <w:rsid w:val="000E7A54"/>
    <w:rsid w:val="000F3D3B"/>
    <w:rsid w:val="000F482D"/>
    <w:rsid w:val="000F622E"/>
    <w:rsid w:val="000F68DC"/>
    <w:rsid w:val="001012CA"/>
    <w:rsid w:val="00107BBD"/>
    <w:rsid w:val="00110031"/>
    <w:rsid w:val="001208F3"/>
    <w:rsid w:val="00134BCB"/>
    <w:rsid w:val="00136E36"/>
    <w:rsid w:val="001373F5"/>
    <w:rsid w:val="00137DB1"/>
    <w:rsid w:val="00140BF3"/>
    <w:rsid w:val="00152D9D"/>
    <w:rsid w:val="00154751"/>
    <w:rsid w:val="0015485A"/>
    <w:rsid w:val="00162274"/>
    <w:rsid w:val="00171DEB"/>
    <w:rsid w:val="00173FED"/>
    <w:rsid w:val="00180290"/>
    <w:rsid w:val="0018100E"/>
    <w:rsid w:val="00182996"/>
    <w:rsid w:val="00185C4F"/>
    <w:rsid w:val="00190511"/>
    <w:rsid w:val="00190A8A"/>
    <w:rsid w:val="00195332"/>
    <w:rsid w:val="001A1A37"/>
    <w:rsid w:val="001A1B07"/>
    <w:rsid w:val="001A4C7B"/>
    <w:rsid w:val="001A66BD"/>
    <w:rsid w:val="001A7B65"/>
    <w:rsid w:val="001B1FF7"/>
    <w:rsid w:val="001B5E1C"/>
    <w:rsid w:val="001B6C40"/>
    <w:rsid w:val="001C08CD"/>
    <w:rsid w:val="001C6891"/>
    <w:rsid w:val="001D764E"/>
    <w:rsid w:val="001E11C5"/>
    <w:rsid w:val="001E4291"/>
    <w:rsid w:val="001E4486"/>
    <w:rsid w:val="001E6972"/>
    <w:rsid w:val="001F382B"/>
    <w:rsid w:val="001F3EBF"/>
    <w:rsid w:val="001F44EF"/>
    <w:rsid w:val="001F6EB8"/>
    <w:rsid w:val="001F7F3D"/>
    <w:rsid w:val="002015B1"/>
    <w:rsid w:val="002077A8"/>
    <w:rsid w:val="00210104"/>
    <w:rsid w:val="00217229"/>
    <w:rsid w:val="00226734"/>
    <w:rsid w:val="0023674D"/>
    <w:rsid w:val="00244ACA"/>
    <w:rsid w:val="00247560"/>
    <w:rsid w:val="00252EB5"/>
    <w:rsid w:val="0025739F"/>
    <w:rsid w:val="00261C77"/>
    <w:rsid w:val="0026571C"/>
    <w:rsid w:val="0026791A"/>
    <w:rsid w:val="00270855"/>
    <w:rsid w:val="00271D7C"/>
    <w:rsid w:val="002776B2"/>
    <w:rsid w:val="00277F16"/>
    <w:rsid w:val="00281D54"/>
    <w:rsid w:val="00286367"/>
    <w:rsid w:val="00296728"/>
    <w:rsid w:val="0029687C"/>
    <w:rsid w:val="002A43D6"/>
    <w:rsid w:val="002A64F7"/>
    <w:rsid w:val="002A7084"/>
    <w:rsid w:val="002B263C"/>
    <w:rsid w:val="002B52D3"/>
    <w:rsid w:val="002B5AEF"/>
    <w:rsid w:val="002B72E3"/>
    <w:rsid w:val="002C001E"/>
    <w:rsid w:val="002C2807"/>
    <w:rsid w:val="002C344F"/>
    <w:rsid w:val="002C4F08"/>
    <w:rsid w:val="002C5B2D"/>
    <w:rsid w:val="002C75A3"/>
    <w:rsid w:val="002C7657"/>
    <w:rsid w:val="002C7C31"/>
    <w:rsid w:val="002D11B8"/>
    <w:rsid w:val="002D11CB"/>
    <w:rsid w:val="002D2BEF"/>
    <w:rsid w:val="002F266E"/>
    <w:rsid w:val="002F6944"/>
    <w:rsid w:val="003026D1"/>
    <w:rsid w:val="00306AF8"/>
    <w:rsid w:val="00307B74"/>
    <w:rsid w:val="00314782"/>
    <w:rsid w:val="0031528C"/>
    <w:rsid w:val="00320975"/>
    <w:rsid w:val="00323422"/>
    <w:rsid w:val="00332704"/>
    <w:rsid w:val="003422ED"/>
    <w:rsid w:val="00342828"/>
    <w:rsid w:val="00346603"/>
    <w:rsid w:val="00362923"/>
    <w:rsid w:val="00363DA2"/>
    <w:rsid w:val="003729C6"/>
    <w:rsid w:val="003730DF"/>
    <w:rsid w:val="003759B1"/>
    <w:rsid w:val="00380FCB"/>
    <w:rsid w:val="00390351"/>
    <w:rsid w:val="00391B17"/>
    <w:rsid w:val="00391F7E"/>
    <w:rsid w:val="00394035"/>
    <w:rsid w:val="00397A22"/>
    <w:rsid w:val="003A245F"/>
    <w:rsid w:val="003A5AD1"/>
    <w:rsid w:val="003A6CB7"/>
    <w:rsid w:val="003A7093"/>
    <w:rsid w:val="003B7948"/>
    <w:rsid w:val="003B7979"/>
    <w:rsid w:val="003C09BB"/>
    <w:rsid w:val="003C214B"/>
    <w:rsid w:val="003C554E"/>
    <w:rsid w:val="003D13A9"/>
    <w:rsid w:val="003D2518"/>
    <w:rsid w:val="003D6A8B"/>
    <w:rsid w:val="003E1CEA"/>
    <w:rsid w:val="003E6DDB"/>
    <w:rsid w:val="003F6F41"/>
    <w:rsid w:val="004027D4"/>
    <w:rsid w:val="00405036"/>
    <w:rsid w:val="00406DA6"/>
    <w:rsid w:val="004076F4"/>
    <w:rsid w:val="004142A3"/>
    <w:rsid w:val="00414FC2"/>
    <w:rsid w:val="00422356"/>
    <w:rsid w:val="00426973"/>
    <w:rsid w:val="00427419"/>
    <w:rsid w:val="00427654"/>
    <w:rsid w:val="00434E2F"/>
    <w:rsid w:val="004369C9"/>
    <w:rsid w:val="004373B3"/>
    <w:rsid w:val="00437909"/>
    <w:rsid w:val="00441870"/>
    <w:rsid w:val="00452642"/>
    <w:rsid w:val="004560FD"/>
    <w:rsid w:val="004565F7"/>
    <w:rsid w:val="004567AF"/>
    <w:rsid w:val="00457161"/>
    <w:rsid w:val="004578DD"/>
    <w:rsid w:val="004619B7"/>
    <w:rsid w:val="00461DFF"/>
    <w:rsid w:val="004638E2"/>
    <w:rsid w:val="00465DE1"/>
    <w:rsid w:val="00467244"/>
    <w:rsid w:val="00474244"/>
    <w:rsid w:val="00477874"/>
    <w:rsid w:val="00477E3B"/>
    <w:rsid w:val="004863FA"/>
    <w:rsid w:val="0049189C"/>
    <w:rsid w:val="00496AB3"/>
    <w:rsid w:val="004B2AD2"/>
    <w:rsid w:val="004B4372"/>
    <w:rsid w:val="004B68CC"/>
    <w:rsid w:val="004B743E"/>
    <w:rsid w:val="004C2E5A"/>
    <w:rsid w:val="004C322F"/>
    <w:rsid w:val="004C7B85"/>
    <w:rsid w:val="004D0CD6"/>
    <w:rsid w:val="004D0F12"/>
    <w:rsid w:val="004D4EF9"/>
    <w:rsid w:val="004E32FE"/>
    <w:rsid w:val="004E6051"/>
    <w:rsid w:val="004F0521"/>
    <w:rsid w:val="004F2D30"/>
    <w:rsid w:val="004F439C"/>
    <w:rsid w:val="004F65B3"/>
    <w:rsid w:val="004F709E"/>
    <w:rsid w:val="004F799E"/>
    <w:rsid w:val="00500DC1"/>
    <w:rsid w:val="00504BE4"/>
    <w:rsid w:val="00504E32"/>
    <w:rsid w:val="0050656B"/>
    <w:rsid w:val="005073C0"/>
    <w:rsid w:val="005076FD"/>
    <w:rsid w:val="0051069A"/>
    <w:rsid w:val="0051305C"/>
    <w:rsid w:val="00522520"/>
    <w:rsid w:val="00524A7E"/>
    <w:rsid w:val="00530ADE"/>
    <w:rsid w:val="0053348C"/>
    <w:rsid w:val="005440E1"/>
    <w:rsid w:val="00544529"/>
    <w:rsid w:val="005541F7"/>
    <w:rsid w:val="00555570"/>
    <w:rsid w:val="0055777C"/>
    <w:rsid w:val="00564848"/>
    <w:rsid w:val="00571534"/>
    <w:rsid w:val="00591CA7"/>
    <w:rsid w:val="00596B81"/>
    <w:rsid w:val="005B401C"/>
    <w:rsid w:val="005B57E4"/>
    <w:rsid w:val="005B64C5"/>
    <w:rsid w:val="005B65DA"/>
    <w:rsid w:val="005C2384"/>
    <w:rsid w:val="005C3921"/>
    <w:rsid w:val="005D087B"/>
    <w:rsid w:val="005D1C44"/>
    <w:rsid w:val="005D730B"/>
    <w:rsid w:val="005E1E7A"/>
    <w:rsid w:val="005E35D8"/>
    <w:rsid w:val="005E3BEA"/>
    <w:rsid w:val="005E5658"/>
    <w:rsid w:val="005E5E8B"/>
    <w:rsid w:val="005F7DA2"/>
    <w:rsid w:val="0060066E"/>
    <w:rsid w:val="00602915"/>
    <w:rsid w:val="00602E4A"/>
    <w:rsid w:val="00603759"/>
    <w:rsid w:val="00603AE5"/>
    <w:rsid w:val="006056D5"/>
    <w:rsid w:val="00613685"/>
    <w:rsid w:val="00613B9E"/>
    <w:rsid w:val="00616E79"/>
    <w:rsid w:val="006202CD"/>
    <w:rsid w:val="00623543"/>
    <w:rsid w:val="0062645D"/>
    <w:rsid w:val="00626A7A"/>
    <w:rsid w:val="00627BF0"/>
    <w:rsid w:val="006325DF"/>
    <w:rsid w:val="00632DC0"/>
    <w:rsid w:val="00634252"/>
    <w:rsid w:val="0063627D"/>
    <w:rsid w:val="00636398"/>
    <w:rsid w:val="00646DF0"/>
    <w:rsid w:val="00647DBE"/>
    <w:rsid w:val="0065023A"/>
    <w:rsid w:val="00654847"/>
    <w:rsid w:val="0066200C"/>
    <w:rsid w:val="00664755"/>
    <w:rsid w:val="00665714"/>
    <w:rsid w:val="00674DA8"/>
    <w:rsid w:val="0068144B"/>
    <w:rsid w:val="00683FD6"/>
    <w:rsid w:val="0068710C"/>
    <w:rsid w:val="006873F2"/>
    <w:rsid w:val="00687B14"/>
    <w:rsid w:val="0069209C"/>
    <w:rsid w:val="006974AC"/>
    <w:rsid w:val="00697CA1"/>
    <w:rsid w:val="006A1DE5"/>
    <w:rsid w:val="006A60BC"/>
    <w:rsid w:val="006A6814"/>
    <w:rsid w:val="006B17DA"/>
    <w:rsid w:val="006B215F"/>
    <w:rsid w:val="006C1F7F"/>
    <w:rsid w:val="006D2D4A"/>
    <w:rsid w:val="006D2E88"/>
    <w:rsid w:val="006D3735"/>
    <w:rsid w:val="006D6B53"/>
    <w:rsid w:val="006D7127"/>
    <w:rsid w:val="006E11A2"/>
    <w:rsid w:val="006E46DF"/>
    <w:rsid w:val="006E590E"/>
    <w:rsid w:val="006F39BB"/>
    <w:rsid w:val="006F4FF2"/>
    <w:rsid w:val="007067B3"/>
    <w:rsid w:val="0071335A"/>
    <w:rsid w:val="00716AFD"/>
    <w:rsid w:val="00723F92"/>
    <w:rsid w:val="007248DC"/>
    <w:rsid w:val="00727B9A"/>
    <w:rsid w:val="00730107"/>
    <w:rsid w:val="00731C73"/>
    <w:rsid w:val="00732568"/>
    <w:rsid w:val="007331E5"/>
    <w:rsid w:val="00734D82"/>
    <w:rsid w:val="0074379D"/>
    <w:rsid w:val="00744DC8"/>
    <w:rsid w:val="00747174"/>
    <w:rsid w:val="00747529"/>
    <w:rsid w:val="00747D64"/>
    <w:rsid w:val="0075135B"/>
    <w:rsid w:val="00751B6D"/>
    <w:rsid w:val="00752971"/>
    <w:rsid w:val="00753378"/>
    <w:rsid w:val="00755485"/>
    <w:rsid w:val="00761DE0"/>
    <w:rsid w:val="00762F5E"/>
    <w:rsid w:val="00763508"/>
    <w:rsid w:val="007647F7"/>
    <w:rsid w:val="00767063"/>
    <w:rsid w:val="0077196C"/>
    <w:rsid w:val="00776428"/>
    <w:rsid w:val="007766E1"/>
    <w:rsid w:val="0078637E"/>
    <w:rsid w:val="00786D5D"/>
    <w:rsid w:val="00795DAB"/>
    <w:rsid w:val="007A1598"/>
    <w:rsid w:val="007A3412"/>
    <w:rsid w:val="007A681B"/>
    <w:rsid w:val="007A7B6D"/>
    <w:rsid w:val="007B36E4"/>
    <w:rsid w:val="007B4897"/>
    <w:rsid w:val="007B4A91"/>
    <w:rsid w:val="007B500A"/>
    <w:rsid w:val="007B5B33"/>
    <w:rsid w:val="007B6260"/>
    <w:rsid w:val="007C2170"/>
    <w:rsid w:val="007C35C4"/>
    <w:rsid w:val="007C5227"/>
    <w:rsid w:val="007C64C3"/>
    <w:rsid w:val="007D34A8"/>
    <w:rsid w:val="007D43F6"/>
    <w:rsid w:val="007D66D4"/>
    <w:rsid w:val="007D6CDD"/>
    <w:rsid w:val="007E0599"/>
    <w:rsid w:val="007E153D"/>
    <w:rsid w:val="007E359F"/>
    <w:rsid w:val="007E7544"/>
    <w:rsid w:val="007F1DA8"/>
    <w:rsid w:val="007F38F2"/>
    <w:rsid w:val="007F4703"/>
    <w:rsid w:val="007F4F39"/>
    <w:rsid w:val="007F7032"/>
    <w:rsid w:val="008018FB"/>
    <w:rsid w:val="00801FE0"/>
    <w:rsid w:val="00810FB7"/>
    <w:rsid w:val="00816D26"/>
    <w:rsid w:val="00816E7E"/>
    <w:rsid w:val="00816F3D"/>
    <w:rsid w:val="0081742C"/>
    <w:rsid w:val="008274A8"/>
    <w:rsid w:val="00830876"/>
    <w:rsid w:val="0083136A"/>
    <w:rsid w:val="00832DD6"/>
    <w:rsid w:val="00836501"/>
    <w:rsid w:val="008405F2"/>
    <w:rsid w:val="00845E00"/>
    <w:rsid w:val="0085093F"/>
    <w:rsid w:val="008519F4"/>
    <w:rsid w:val="00851C9A"/>
    <w:rsid w:val="0085236E"/>
    <w:rsid w:val="00852A36"/>
    <w:rsid w:val="00852F0F"/>
    <w:rsid w:val="008561C0"/>
    <w:rsid w:val="0086326F"/>
    <w:rsid w:val="008638B6"/>
    <w:rsid w:val="00873604"/>
    <w:rsid w:val="00874E45"/>
    <w:rsid w:val="008764B8"/>
    <w:rsid w:val="00876EF6"/>
    <w:rsid w:val="008778A6"/>
    <w:rsid w:val="00881392"/>
    <w:rsid w:val="00884A46"/>
    <w:rsid w:val="00885780"/>
    <w:rsid w:val="00886CB4"/>
    <w:rsid w:val="00891080"/>
    <w:rsid w:val="008910F8"/>
    <w:rsid w:val="008933D6"/>
    <w:rsid w:val="00897FB7"/>
    <w:rsid w:val="008A14A1"/>
    <w:rsid w:val="008A3817"/>
    <w:rsid w:val="008A79F6"/>
    <w:rsid w:val="008B0A5E"/>
    <w:rsid w:val="008B2089"/>
    <w:rsid w:val="008B5015"/>
    <w:rsid w:val="008B743B"/>
    <w:rsid w:val="008C0CF0"/>
    <w:rsid w:val="008C38AC"/>
    <w:rsid w:val="008C4C14"/>
    <w:rsid w:val="008C6218"/>
    <w:rsid w:val="008D4582"/>
    <w:rsid w:val="008D7EA1"/>
    <w:rsid w:val="008E14F3"/>
    <w:rsid w:val="008E1A50"/>
    <w:rsid w:val="008E238E"/>
    <w:rsid w:val="008E25E3"/>
    <w:rsid w:val="008E3B9B"/>
    <w:rsid w:val="008E79F0"/>
    <w:rsid w:val="008F103A"/>
    <w:rsid w:val="008F1481"/>
    <w:rsid w:val="008F2029"/>
    <w:rsid w:val="008F3C9A"/>
    <w:rsid w:val="008F63C3"/>
    <w:rsid w:val="008F7CC7"/>
    <w:rsid w:val="00900726"/>
    <w:rsid w:val="00900C6F"/>
    <w:rsid w:val="00904A5A"/>
    <w:rsid w:val="00910477"/>
    <w:rsid w:val="00911725"/>
    <w:rsid w:val="00930CDD"/>
    <w:rsid w:val="00932403"/>
    <w:rsid w:val="00933DAD"/>
    <w:rsid w:val="00934210"/>
    <w:rsid w:val="00936963"/>
    <w:rsid w:val="009405FF"/>
    <w:rsid w:val="00942954"/>
    <w:rsid w:val="009465AB"/>
    <w:rsid w:val="00963029"/>
    <w:rsid w:val="009635B0"/>
    <w:rsid w:val="009729F6"/>
    <w:rsid w:val="0097585F"/>
    <w:rsid w:val="0098067A"/>
    <w:rsid w:val="00981B7B"/>
    <w:rsid w:val="00984139"/>
    <w:rsid w:val="00984D48"/>
    <w:rsid w:val="00985286"/>
    <w:rsid w:val="00987658"/>
    <w:rsid w:val="009921AF"/>
    <w:rsid w:val="0099471A"/>
    <w:rsid w:val="00994EFD"/>
    <w:rsid w:val="00994F7E"/>
    <w:rsid w:val="009A7D30"/>
    <w:rsid w:val="009B11C9"/>
    <w:rsid w:val="009B381B"/>
    <w:rsid w:val="009B48E9"/>
    <w:rsid w:val="009B662A"/>
    <w:rsid w:val="009C1D5F"/>
    <w:rsid w:val="009C64DA"/>
    <w:rsid w:val="009C71F4"/>
    <w:rsid w:val="009D3A9F"/>
    <w:rsid w:val="009D5CEA"/>
    <w:rsid w:val="009E00E2"/>
    <w:rsid w:val="009E1AD2"/>
    <w:rsid w:val="009E2759"/>
    <w:rsid w:val="009E334C"/>
    <w:rsid w:val="009E701F"/>
    <w:rsid w:val="009F1184"/>
    <w:rsid w:val="009F387C"/>
    <w:rsid w:val="009F3D0F"/>
    <w:rsid w:val="009F7205"/>
    <w:rsid w:val="009F7843"/>
    <w:rsid w:val="00A026C6"/>
    <w:rsid w:val="00A0716A"/>
    <w:rsid w:val="00A10D27"/>
    <w:rsid w:val="00A161A3"/>
    <w:rsid w:val="00A21172"/>
    <w:rsid w:val="00A21894"/>
    <w:rsid w:val="00A26814"/>
    <w:rsid w:val="00A275BB"/>
    <w:rsid w:val="00A321A7"/>
    <w:rsid w:val="00A334CA"/>
    <w:rsid w:val="00A357F5"/>
    <w:rsid w:val="00A4230C"/>
    <w:rsid w:val="00A50A40"/>
    <w:rsid w:val="00A5151C"/>
    <w:rsid w:val="00A51958"/>
    <w:rsid w:val="00A544EA"/>
    <w:rsid w:val="00A60299"/>
    <w:rsid w:val="00A66AE9"/>
    <w:rsid w:val="00A71BD2"/>
    <w:rsid w:val="00A72289"/>
    <w:rsid w:val="00A77301"/>
    <w:rsid w:val="00A81B21"/>
    <w:rsid w:val="00A8224B"/>
    <w:rsid w:val="00A822B9"/>
    <w:rsid w:val="00A906B4"/>
    <w:rsid w:val="00A945F8"/>
    <w:rsid w:val="00AA2130"/>
    <w:rsid w:val="00AA33F4"/>
    <w:rsid w:val="00AA42E7"/>
    <w:rsid w:val="00AA60C1"/>
    <w:rsid w:val="00AA7C42"/>
    <w:rsid w:val="00AB060B"/>
    <w:rsid w:val="00AB282C"/>
    <w:rsid w:val="00AB73FC"/>
    <w:rsid w:val="00AC1E15"/>
    <w:rsid w:val="00AC2291"/>
    <w:rsid w:val="00AC62A3"/>
    <w:rsid w:val="00AC6694"/>
    <w:rsid w:val="00AD587E"/>
    <w:rsid w:val="00AD588C"/>
    <w:rsid w:val="00AD7CA8"/>
    <w:rsid w:val="00AE23F4"/>
    <w:rsid w:val="00AE4244"/>
    <w:rsid w:val="00AE4A5D"/>
    <w:rsid w:val="00AF1DEC"/>
    <w:rsid w:val="00AF1E07"/>
    <w:rsid w:val="00AF6974"/>
    <w:rsid w:val="00B018DA"/>
    <w:rsid w:val="00B16406"/>
    <w:rsid w:val="00B17E30"/>
    <w:rsid w:val="00B23C8D"/>
    <w:rsid w:val="00B26C2C"/>
    <w:rsid w:val="00B27E47"/>
    <w:rsid w:val="00B32834"/>
    <w:rsid w:val="00B3402C"/>
    <w:rsid w:val="00B35775"/>
    <w:rsid w:val="00B36A10"/>
    <w:rsid w:val="00B46628"/>
    <w:rsid w:val="00B509D3"/>
    <w:rsid w:val="00B51019"/>
    <w:rsid w:val="00B5190B"/>
    <w:rsid w:val="00B51BF5"/>
    <w:rsid w:val="00B56250"/>
    <w:rsid w:val="00B60058"/>
    <w:rsid w:val="00B6059E"/>
    <w:rsid w:val="00B663D1"/>
    <w:rsid w:val="00B67C3E"/>
    <w:rsid w:val="00B71FC2"/>
    <w:rsid w:val="00B81F3F"/>
    <w:rsid w:val="00B821BB"/>
    <w:rsid w:val="00B95F1A"/>
    <w:rsid w:val="00BA31C8"/>
    <w:rsid w:val="00BA6646"/>
    <w:rsid w:val="00BA756E"/>
    <w:rsid w:val="00BB101A"/>
    <w:rsid w:val="00BB33FD"/>
    <w:rsid w:val="00BB4891"/>
    <w:rsid w:val="00BC0055"/>
    <w:rsid w:val="00BC0B19"/>
    <w:rsid w:val="00BC35F7"/>
    <w:rsid w:val="00BC4816"/>
    <w:rsid w:val="00BD6390"/>
    <w:rsid w:val="00BD67FC"/>
    <w:rsid w:val="00BE1026"/>
    <w:rsid w:val="00BE4236"/>
    <w:rsid w:val="00BF3E48"/>
    <w:rsid w:val="00BF4863"/>
    <w:rsid w:val="00BF4D06"/>
    <w:rsid w:val="00BF52E5"/>
    <w:rsid w:val="00BF67E1"/>
    <w:rsid w:val="00C02EAF"/>
    <w:rsid w:val="00C04CB9"/>
    <w:rsid w:val="00C06C62"/>
    <w:rsid w:val="00C12E90"/>
    <w:rsid w:val="00C165B4"/>
    <w:rsid w:val="00C25534"/>
    <w:rsid w:val="00C27994"/>
    <w:rsid w:val="00C32C4A"/>
    <w:rsid w:val="00C3788E"/>
    <w:rsid w:val="00C40625"/>
    <w:rsid w:val="00C40EEC"/>
    <w:rsid w:val="00C46E1B"/>
    <w:rsid w:val="00C548AA"/>
    <w:rsid w:val="00C5626A"/>
    <w:rsid w:val="00C610CC"/>
    <w:rsid w:val="00C61845"/>
    <w:rsid w:val="00C64DC6"/>
    <w:rsid w:val="00C667C6"/>
    <w:rsid w:val="00C66F68"/>
    <w:rsid w:val="00C70656"/>
    <w:rsid w:val="00C74167"/>
    <w:rsid w:val="00C77C91"/>
    <w:rsid w:val="00C8198F"/>
    <w:rsid w:val="00C86CF1"/>
    <w:rsid w:val="00C94279"/>
    <w:rsid w:val="00C958F7"/>
    <w:rsid w:val="00C95CEE"/>
    <w:rsid w:val="00C96644"/>
    <w:rsid w:val="00CA0820"/>
    <w:rsid w:val="00CA0CD0"/>
    <w:rsid w:val="00CA1512"/>
    <w:rsid w:val="00CA1C57"/>
    <w:rsid w:val="00CA3724"/>
    <w:rsid w:val="00CA38DB"/>
    <w:rsid w:val="00CA53D7"/>
    <w:rsid w:val="00CB081D"/>
    <w:rsid w:val="00CB26FF"/>
    <w:rsid w:val="00CB2DFC"/>
    <w:rsid w:val="00CB5133"/>
    <w:rsid w:val="00CC1807"/>
    <w:rsid w:val="00CC2439"/>
    <w:rsid w:val="00CC75EF"/>
    <w:rsid w:val="00CC78FC"/>
    <w:rsid w:val="00CD5BD7"/>
    <w:rsid w:val="00CD5C28"/>
    <w:rsid w:val="00CD6750"/>
    <w:rsid w:val="00CD6EDD"/>
    <w:rsid w:val="00CE77AD"/>
    <w:rsid w:val="00D03098"/>
    <w:rsid w:val="00D05B7D"/>
    <w:rsid w:val="00D11983"/>
    <w:rsid w:val="00D24D00"/>
    <w:rsid w:val="00D32EE6"/>
    <w:rsid w:val="00D35BF4"/>
    <w:rsid w:val="00D410D0"/>
    <w:rsid w:val="00D41D9A"/>
    <w:rsid w:val="00D437F3"/>
    <w:rsid w:val="00D50D4D"/>
    <w:rsid w:val="00D50FE7"/>
    <w:rsid w:val="00D53BE5"/>
    <w:rsid w:val="00D53F49"/>
    <w:rsid w:val="00D542EB"/>
    <w:rsid w:val="00D5716E"/>
    <w:rsid w:val="00D5792B"/>
    <w:rsid w:val="00D60AB1"/>
    <w:rsid w:val="00D646A8"/>
    <w:rsid w:val="00D70CF5"/>
    <w:rsid w:val="00D74A71"/>
    <w:rsid w:val="00D91234"/>
    <w:rsid w:val="00D9133B"/>
    <w:rsid w:val="00D9135E"/>
    <w:rsid w:val="00D920D7"/>
    <w:rsid w:val="00D96FED"/>
    <w:rsid w:val="00DA3091"/>
    <w:rsid w:val="00DA7D2D"/>
    <w:rsid w:val="00DB08F3"/>
    <w:rsid w:val="00DC1417"/>
    <w:rsid w:val="00DC197A"/>
    <w:rsid w:val="00DC2D56"/>
    <w:rsid w:val="00DC5227"/>
    <w:rsid w:val="00DD0E56"/>
    <w:rsid w:val="00DD4720"/>
    <w:rsid w:val="00DD604D"/>
    <w:rsid w:val="00DD6AB9"/>
    <w:rsid w:val="00DD6AC3"/>
    <w:rsid w:val="00DD75F0"/>
    <w:rsid w:val="00DE2F81"/>
    <w:rsid w:val="00DE4514"/>
    <w:rsid w:val="00DE59EC"/>
    <w:rsid w:val="00DE798C"/>
    <w:rsid w:val="00DE7A55"/>
    <w:rsid w:val="00DF351A"/>
    <w:rsid w:val="00DF3D7C"/>
    <w:rsid w:val="00DF4A1D"/>
    <w:rsid w:val="00E0007F"/>
    <w:rsid w:val="00E00904"/>
    <w:rsid w:val="00E02364"/>
    <w:rsid w:val="00E03476"/>
    <w:rsid w:val="00E071B0"/>
    <w:rsid w:val="00E12758"/>
    <w:rsid w:val="00E14330"/>
    <w:rsid w:val="00E2139C"/>
    <w:rsid w:val="00E2141D"/>
    <w:rsid w:val="00E24425"/>
    <w:rsid w:val="00E24976"/>
    <w:rsid w:val="00E31C43"/>
    <w:rsid w:val="00E3794F"/>
    <w:rsid w:val="00E43101"/>
    <w:rsid w:val="00E500A0"/>
    <w:rsid w:val="00E501AB"/>
    <w:rsid w:val="00E53BAE"/>
    <w:rsid w:val="00E549EC"/>
    <w:rsid w:val="00E55124"/>
    <w:rsid w:val="00E555F9"/>
    <w:rsid w:val="00E62855"/>
    <w:rsid w:val="00E70BA2"/>
    <w:rsid w:val="00E723D2"/>
    <w:rsid w:val="00E74E02"/>
    <w:rsid w:val="00E769AA"/>
    <w:rsid w:val="00E802B5"/>
    <w:rsid w:val="00E858C5"/>
    <w:rsid w:val="00E85C06"/>
    <w:rsid w:val="00E865FB"/>
    <w:rsid w:val="00E908AD"/>
    <w:rsid w:val="00EA3931"/>
    <w:rsid w:val="00EA5D6B"/>
    <w:rsid w:val="00EA642C"/>
    <w:rsid w:val="00EA6B4C"/>
    <w:rsid w:val="00EA77B8"/>
    <w:rsid w:val="00EB1899"/>
    <w:rsid w:val="00EB2733"/>
    <w:rsid w:val="00EB2920"/>
    <w:rsid w:val="00EB43F1"/>
    <w:rsid w:val="00EC4D02"/>
    <w:rsid w:val="00EC4E30"/>
    <w:rsid w:val="00EC726C"/>
    <w:rsid w:val="00ED2CEB"/>
    <w:rsid w:val="00ED7380"/>
    <w:rsid w:val="00EE0E30"/>
    <w:rsid w:val="00EE6F93"/>
    <w:rsid w:val="00EE752C"/>
    <w:rsid w:val="00EF0C31"/>
    <w:rsid w:val="00EF2717"/>
    <w:rsid w:val="00EF3163"/>
    <w:rsid w:val="00F01E2B"/>
    <w:rsid w:val="00F028C6"/>
    <w:rsid w:val="00F03739"/>
    <w:rsid w:val="00F0759A"/>
    <w:rsid w:val="00F07617"/>
    <w:rsid w:val="00F16E62"/>
    <w:rsid w:val="00F17875"/>
    <w:rsid w:val="00F2205C"/>
    <w:rsid w:val="00F25E2C"/>
    <w:rsid w:val="00F26535"/>
    <w:rsid w:val="00F30A0A"/>
    <w:rsid w:val="00F34B6B"/>
    <w:rsid w:val="00F3772A"/>
    <w:rsid w:val="00F4284A"/>
    <w:rsid w:val="00F4506C"/>
    <w:rsid w:val="00F51535"/>
    <w:rsid w:val="00F5702F"/>
    <w:rsid w:val="00F75F15"/>
    <w:rsid w:val="00F77A45"/>
    <w:rsid w:val="00F82081"/>
    <w:rsid w:val="00F824E9"/>
    <w:rsid w:val="00F83EA3"/>
    <w:rsid w:val="00F87360"/>
    <w:rsid w:val="00F8757A"/>
    <w:rsid w:val="00F87AA4"/>
    <w:rsid w:val="00F9021A"/>
    <w:rsid w:val="00F905F8"/>
    <w:rsid w:val="00F91C5C"/>
    <w:rsid w:val="00F9644C"/>
    <w:rsid w:val="00FA25E6"/>
    <w:rsid w:val="00FA31B7"/>
    <w:rsid w:val="00FB0FEF"/>
    <w:rsid w:val="00FB2F53"/>
    <w:rsid w:val="00FB53C1"/>
    <w:rsid w:val="00FB79B7"/>
    <w:rsid w:val="00FC0CB0"/>
    <w:rsid w:val="00FC5618"/>
    <w:rsid w:val="00FD17CC"/>
    <w:rsid w:val="00FE0777"/>
    <w:rsid w:val="00FE71C8"/>
    <w:rsid w:val="00FF24AA"/>
    <w:rsid w:val="00FF7C99"/>
    <w:rsid w:val="00FF7D25"/>
    <w:rsid w:val="053947F6"/>
    <w:rsid w:val="06FD1656"/>
    <w:rsid w:val="076A3412"/>
    <w:rsid w:val="093D74BF"/>
    <w:rsid w:val="097D2694"/>
    <w:rsid w:val="09DF57CE"/>
    <w:rsid w:val="0B5E0638"/>
    <w:rsid w:val="0CB83B42"/>
    <w:rsid w:val="0D227D01"/>
    <w:rsid w:val="10D945A8"/>
    <w:rsid w:val="10E94557"/>
    <w:rsid w:val="124C3708"/>
    <w:rsid w:val="1943102D"/>
    <w:rsid w:val="1C0D785B"/>
    <w:rsid w:val="1C1B7FF3"/>
    <w:rsid w:val="1E692A01"/>
    <w:rsid w:val="1F20752C"/>
    <w:rsid w:val="1FAB70C3"/>
    <w:rsid w:val="23473760"/>
    <w:rsid w:val="26F04FBD"/>
    <w:rsid w:val="2838755F"/>
    <w:rsid w:val="30A101F7"/>
    <w:rsid w:val="32835D68"/>
    <w:rsid w:val="32D571F7"/>
    <w:rsid w:val="33211389"/>
    <w:rsid w:val="35315EE6"/>
    <w:rsid w:val="38B7645E"/>
    <w:rsid w:val="3916218A"/>
    <w:rsid w:val="39285785"/>
    <w:rsid w:val="3B187817"/>
    <w:rsid w:val="3B935AD5"/>
    <w:rsid w:val="3C9611DC"/>
    <w:rsid w:val="3DA21BA8"/>
    <w:rsid w:val="3DE17E5E"/>
    <w:rsid w:val="40164B12"/>
    <w:rsid w:val="40346F6D"/>
    <w:rsid w:val="40F77A21"/>
    <w:rsid w:val="4268648C"/>
    <w:rsid w:val="45A42B00"/>
    <w:rsid w:val="48094B97"/>
    <w:rsid w:val="48EC4A9E"/>
    <w:rsid w:val="4BE4544F"/>
    <w:rsid w:val="4FA55052"/>
    <w:rsid w:val="51F743AB"/>
    <w:rsid w:val="54843760"/>
    <w:rsid w:val="558B5985"/>
    <w:rsid w:val="57A41EB6"/>
    <w:rsid w:val="58AA0D82"/>
    <w:rsid w:val="58E70C3C"/>
    <w:rsid w:val="5AF52FFF"/>
    <w:rsid w:val="5B460564"/>
    <w:rsid w:val="5BA34DD7"/>
    <w:rsid w:val="5C072888"/>
    <w:rsid w:val="5D7C006A"/>
    <w:rsid w:val="5D861285"/>
    <w:rsid w:val="635F7152"/>
    <w:rsid w:val="637060DA"/>
    <w:rsid w:val="65177920"/>
    <w:rsid w:val="651B0C24"/>
    <w:rsid w:val="65BC2FF4"/>
    <w:rsid w:val="671A3EFC"/>
    <w:rsid w:val="675D2AC1"/>
    <w:rsid w:val="68D21373"/>
    <w:rsid w:val="6C3F1B29"/>
    <w:rsid w:val="704452C1"/>
    <w:rsid w:val="75C60129"/>
    <w:rsid w:val="76BE57A1"/>
    <w:rsid w:val="78470EB2"/>
    <w:rsid w:val="78624C75"/>
    <w:rsid w:val="78ED41AB"/>
    <w:rsid w:val="7F70237D"/>
    <w:rsid w:val="7FD16AF8"/>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2">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4">
    <w:name w:val="heading 3"/>
    <w:basedOn w:val="1"/>
    <w:next w:val="1"/>
    <w:link w:val="98"/>
    <w:qFormat/>
    <w:uiPriority w:val="0"/>
    <w:pPr>
      <w:keepNext/>
      <w:keepLines/>
      <w:spacing w:line="360" w:lineRule="auto"/>
      <w:ind w:firstLine="200" w:firstLineChars="200"/>
      <w:outlineLvl w:val="2"/>
    </w:pPr>
    <w:rPr>
      <w:b/>
      <w:bCs/>
      <w:szCs w:val="32"/>
    </w:rPr>
  </w:style>
  <w:style w:type="paragraph" w:styleId="5">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7">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8">
    <w:name w:val="heading 7"/>
    <w:basedOn w:val="1"/>
    <w:next w:val="1"/>
    <w:link w:val="102"/>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9">
    <w:name w:val="heading 8"/>
    <w:basedOn w:val="1"/>
    <w:next w:val="1"/>
    <w:link w:val="103"/>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0">
    <w:name w:val="heading 9"/>
    <w:basedOn w:val="1"/>
    <w:next w:val="1"/>
    <w:link w:val="104"/>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79">
    <w:name w:val="Default Paragraph Font"/>
    <w:unhideWhenUsed/>
    <w:qFormat/>
    <w:uiPriority w:val="1"/>
  </w:style>
  <w:style w:type="table" w:default="1" w:styleId="89">
    <w:name w:val="Normal Table"/>
    <w:unhideWhenUsed/>
    <w:qFormat/>
    <w:uiPriority w:val="99"/>
    <w:tblPr>
      <w:tblLayout w:type="fixed"/>
      <w:tblCellMar>
        <w:top w:w="0" w:type="dxa"/>
        <w:left w:w="108" w:type="dxa"/>
        <w:bottom w:w="0" w:type="dxa"/>
        <w:right w:w="108" w:type="dxa"/>
      </w:tblCellMar>
    </w:tblPr>
  </w:style>
  <w:style w:type="paragraph" w:styleId="11">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2">
    <w:name w:val="annotation subject"/>
    <w:basedOn w:val="13"/>
    <w:next w:val="13"/>
    <w:link w:val="124"/>
    <w:qFormat/>
    <w:uiPriority w:val="0"/>
    <w:rPr>
      <w:b/>
      <w:bCs/>
    </w:rPr>
  </w:style>
  <w:style w:type="paragraph" w:styleId="13">
    <w:name w:val="annotation text"/>
    <w:basedOn w:val="1"/>
    <w:link w:val="151"/>
    <w:qFormat/>
    <w:uiPriority w:val="0"/>
    <w:pPr>
      <w:jc w:val="left"/>
    </w:pPr>
    <w:rPr>
      <w:szCs w:val="24"/>
    </w:rPr>
  </w:style>
  <w:style w:type="paragraph" w:styleId="14">
    <w:name w:val="toc 7"/>
    <w:basedOn w:val="1"/>
    <w:next w:val="1"/>
    <w:qFormat/>
    <w:uiPriority w:val="39"/>
    <w:pPr>
      <w:ind w:left="1260"/>
      <w:jc w:val="left"/>
    </w:pPr>
    <w:rPr>
      <w:sz w:val="18"/>
      <w:szCs w:val="18"/>
    </w:rPr>
  </w:style>
  <w:style w:type="paragraph" w:styleId="15">
    <w:name w:val="Body Text First Indent"/>
    <w:basedOn w:val="16"/>
    <w:link w:val="155"/>
    <w:qFormat/>
    <w:uiPriority w:val="0"/>
    <w:pPr>
      <w:ind w:firstLine="420" w:firstLineChars="100"/>
    </w:pPr>
  </w:style>
  <w:style w:type="paragraph" w:styleId="16">
    <w:name w:val="Body Text"/>
    <w:basedOn w:val="1"/>
    <w:link w:val="130"/>
    <w:qFormat/>
    <w:uiPriority w:val="0"/>
    <w:pPr>
      <w:spacing w:after="120"/>
    </w:pPr>
    <w:rPr>
      <w:szCs w:val="24"/>
    </w:rPr>
  </w:style>
  <w:style w:type="paragraph" w:styleId="17">
    <w:name w:val="List Number 2"/>
    <w:basedOn w:val="1"/>
    <w:qFormat/>
    <w:uiPriority w:val="0"/>
    <w:pPr>
      <w:tabs>
        <w:tab w:val="left" w:pos="425"/>
      </w:tabs>
      <w:adjustRightInd w:val="0"/>
      <w:ind w:hanging="425"/>
    </w:pPr>
    <w:rPr>
      <w:rFonts w:ascii="Times New Roman" w:hAnsi="Times New Roman"/>
      <w:szCs w:val="20"/>
    </w:rPr>
  </w:style>
  <w:style w:type="paragraph" w:styleId="18">
    <w:name w:val="table of authorities"/>
    <w:basedOn w:val="1"/>
    <w:next w:val="1"/>
    <w:qFormat/>
    <w:uiPriority w:val="0"/>
    <w:pPr>
      <w:ind w:left="210" w:hanging="210"/>
      <w:jc w:val="left"/>
    </w:pPr>
    <w:rPr>
      <w:sz w:val="20"/>
      <w:szCs w:val="20"/>
    </w:rPr>
  </w:style>
  <w:style w:type="paragraph" w:styleId="19">
    <w:name w:val="macro"/>
    <w:link w:val="1770"/>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20">
    <w:name w:val="Note Heading"/>
    <w:basedOn w:val="1"/>
    <w:next w:val="1"/>
    <w:link w:val="774"/>
    <w:qFormat/>
    <w:uiPriority w:val="0"/>
    <w:pPr>
      <w:jc w:val="center"/>
    </w:pPr>
    <w:rPr>
      <w:rFonts w:ascii="Times New Roman" w:hAnsi="Times New Roman"/>
      <w:szCs w:val="24"/>
    </w:rPr>
  </w:style>
  <w:style w:type="paragraph" w:styleId="21">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22">
    <w:name w:val="List Number"/>
    <w:basedOn w:val="1"/>
    <w:qFormat/>
    <w:uiPriority w:val="0"/>
    <w:pPr>
      <w:tabs>
        <w:tab w:val="left" w:pos="420"/>
      </w:tabs>
      <w:ind w:left="420" w:hanging="420"/>
    </w:pPr>
    <w:rPr>
      <w:rFonts w:ascii="黑体" w:hAnsi="Arial" w:eastAsia="黑体"/>
      <w:szCs w:val="24"/>
    </w:rPr>
  </w:style>
  <w:style w:type="paragraph" w:styleId="23">
    <w:name w:val="Normal Indent"/>
    <w:basedOn w:val="1"/>
    <w:link w:val="758"/>
    <w:qFormat/>
    <w:uiPriority w:val="0"/>
    <w:pPr>
      <w:ind w:firstLine="420" w:firstLineChars="200"/>
    </w:pPr>
  </w:style>
  <w:style w:type="paragraph" w:styleId="24">
    <w:name w:val="caption"/>
    <w:basedOn w:val="1"/>
    <w:next w:val="1"/>
    <w:link w:val="1192"/>
    <w:qFormat/>
    <w:uiPriority w:val="0"/>
    <w:rPr>
      <w:rFonts w:ascii="Arial" w:hAnsi="Arial" w:eastAsia="黑体" w:cs="Arial"/>
      <w:sz w:val="20"/>
      <w:szCs w:val="20"/>
    </w:rPr>
  </w:style>
  <w:style w:type="paragraph" w:styleId="25">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6">
    <w:name w:val="List Bullet"/>
    <w:basedOn w:val="1"/>
    <w:qFormat/>
    <w:uiPriority w:val="0"/>
    <w:pPr>
      <w:tabs>
        <w:tab w:val="left" w:pos="425"/>
      </w:tabs>
      <w:adjustRightInd w:val="0"/>
      <w:ind w:left="425" w:hanging="425"/>
    </w:pPr>
    <w:rPr>
      <w:rFonts w:ascii="Times New Roman" w:hAnsi="Times New Roman"/>
      <w:szCs w:val="20"/>
    </w:rPr>
  </w:style>
  <w:style w:type="paragraph" w:styleId="27">
    <w:name w:val="Document Map"/>
    <w:basedOn w:val="1"/>
    <w:link w:val="122"/>
    <w:qFormat/>
    <w:uiPriority w:val="0"/>
    <w:pPr>
      <w:shd w:val="clear" w:color="auto" w:fill="000080"/>
    </w:pPr>
    <w:rPr>
      <w:szCs w:val="24"/>
    </w:rPr>
  </w:style>
  <w:style w:type="paragraph" w:styleId="28">
    <w:name w:val="toa heading"/>
    <w:basedOn w:val="1"/>
    <w:next w:val="1"/>
    <w:qFormat/>
    <w:uiPriority w:val="0"/>
    <w:pPr>
      <w:spacing w:before="120"/>
    </w:pPr>
    <w:rPr>
      <w:rFonts w:ascii="Arial" w:hAnsi="Arial"/>
      <w:b/>
      <w:bCs/>
      <w:szCs w:val="24"/>
    </w:rPr>
  </w:style>
  <w:style w:type="paragraph" w:styleId="29">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30">
    <w:name w:val="Salutation"/>
    <w:basedOn w:val="1"/>
    <w:next w:val="1"/>
    <w:link w:val="608"/>
    <w:qFormat/>
    <w:uiPriority w:val="0"/>
    <w:pPr>
      <w:adjustRightInd w:val="0"/>
    </w:pPr>
    <w:rPr>
      <w:rFonts w:ascii="Times New Roman" w:hAnsi="Times New Roman"/>
      <w:szCs w:val="20"/>
    </w:rPr>
  </w:style>
  <w:style w:type="paragraph" w:styleId="31">
    <w:name w:val="Body Text 3"/>
    <w:basedOn w:val="1"/>
    <w:link w:val="172"/>
    <w:qFormat/>
    <w:uiPriority w:val="0"/>
    <w:rPr>
      <w:rFonts w:ascii="宋体"/>
      <w:sz w:val="24"/>
      <w:szCs w:val="20"/>
    </w:rPr>
  </w:style>
  <w:style w:type="paragraph" w:styleId="32">
    <w:name w:val="List Bullet 3"/>
    <w:basedOn w:val="1"/>
    <w:qFormat/>
    <w:uiPriority w:val="0"/>
    <w:pPr>
      <w:tabs>
        <w:tab w:val="left" w:pos="1200"/>
      </w:tabs>
      <w:spacing w:line="300" w:lineRule="auto"/>
      <w:ind w:left="425" w:hanging="425"/>
      <w:jc w:val="left"/>
    </w:pPr>
    <w:rPr>
      <w:rFonts w:cs="幼圆"/>
      <w:kern w:val="0"/>
      <w:szCs w:val="21"/>
    </w:rPr>
  </w:style>
  <w:style w:type="paragraph" w:styleId="33">
    <w:name w:val="Body Text Indent"/>
    <w:basedOn w:val="1"/>
    <w:link w:val="194"/>
    <w:qFormat/>
    <w:uiPriority w:val="0"/>
    <w:pPr>
      <w:spacing w:after="120"/>
      <w:ind w:left="420" w:leftChars="200"/>
    </w:pPr>
    <w:rPr>
      <w:szCs w:val="24"/>
    </w:rPr>
  </w:style>
  <w:style w:type="paragraph" w:styleId="34">
    <w:name w:val="List 2"/>
    <w:basedOn w:val="1"/>
    <w:qFormat/>
    <w:uiPriority w:val="0"/>
    <w:pPr>
      <w:ind w:left="100" w:leftChars="200" w:hanging="200" w:hangingChars="200"/>
    </w:pPr>
    <w:rPr>
      <w:rFonts w:ascii="Times New Roman" w:hAnsi="Times New Roman"/>
      <w:szCs w:val="20"/>
    </w:rPr>
  </w:style>
  <w:style w:type="paragraph" w:styleId="35">
    <w:name w:val="List Continue"/>
    <w:basedOn w:val="1"/>
    <w:qFormat/>
    <w:uiPriority w:val="0"/>
    <w:pPr>
      <w:spacing w:after="120"/>
      <w:ind w:left="420" w:leftChars="200"/>
    </w:pPr>
    <w:rPr>
      <w:rFonts w:ascii="Times New Roman" w:hAnsi="Times New Roman"/>
      <w:szCs w:val="20"/>
    </w:rPr>
  </w:style>
  <w:style w:type="paragraph" w:styleId="36">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7">
    <w:name w:val="List Bullet 2"/>
    <w:basedOn w:val="1"/>
    <w:qFormat/>
    <w:uiPriority w:val="0"/>
    <w:pPr>
      <w:adjustRightInd w:val="0"/>
      <w:spacing w:line="360" w:lineRule="atLeast"/>
      <w:jc w:val="left"/>
      <w:textAlignment w:val="baseline"/>
    </w:pPr>
    <w:rPr>
      <w:rFonts w:ascii="Times New Roman" w:hAnsi="Times New Roman"/>
      <w:kern w:val="0"/>
      <w:sz w:val="24"/>
      <w:szCs w:val="20"/>
    </w:rPr>
  </w:style>
  <w:style w:type="paragraph" w:styleId="38">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9">
    <w:name w:val="toc 5"/>
    <w:basedOn w:val="1"/>
    <w:next w:val="1"/>
    <w:qFormat/>
    <w:uiPriority w:val="39"/>
    <w:pPr>
      <w:ind w:left="840"/>
      <w:jc w:val="left"/>
    </w:pPr>
    <w:rPr>
      <w:sz w:val="18"/>
      <w:szCs w:val="18"/>
    </w:rPr>
  </w:style>
  <w:style w:type="paragraph" w:styleId="40">
    <w:name w:val="toc 3"/>
    <w:basedOn w:val="1"/>
    <w:next w:val="1"/>
    <w:qFormat/>
    <w:uiPriority w:val="39"/>
    <w:pPr>
      <w:ind w:left="420"/>
      <w:jc w:val="left"/>
    </w:pPr>
    <w:rPr>
      <w:iCs/>
      <w:sz w:val="20"/>
      <w:szCs w:val="20"/>
    </w:rPr>
  </w:style>
  <w:style w:type="paragraph" w:styleId="41">
    <w:name w:val="Plain Text"/>
    <w:basedOn w:val="1"/>
    <w:link w:val="193"/>
    <w:qFormat/>
    <w:uiPriority w:val="0"/>
    <w:rPr>
      <w:rFonts w:ascii="宋体" w:hAnsi="Courier New" w:cs="Courier New"/>
      <w:szCs w:val="21"/>
    </w:rPr>
  </w:style>
  <w:style w:type="paragraph" w:styleId="42">
    <w:name w:val="List Bullet 5"/>
    <w:basedOn w:val="1"/>
    <w:qFormat/>
    <w:uiPriority w:val="0"/>
    <w:pPr>
      <w:numPr>
        <w:ilvl w:val="0"/>
        <w:numId w:val="1"/>
      </w:numPr>
      <w:adjustRightInd w:val="0"/>
      <w:spacing w:line="312" w:lineRule="atLeast"/>
      <w:textAlignment w:val="baseline"/>
    </w:pPr>
    <w:rPr>
      <w:rFonts w:ascii="Times New Roman" w:hAnsi="Times New Roman"/>
      <w:kern w:val="0"/>
      <w:szCs w:val="20"/>
    </w:rPr>
  </w:style>
  <w:style w:type="paragraph" w:styleId="43">
    <w:name w:val="List Number 4"/>
    <w:basedOn w:val="1"/>
    <w:qFormat/>
    <w:uiPriority w:val="0"/>
    <w:pPr>
      <w:tabs>
        <w:tab w:val="left" w:pos="1620"/>
      </w:tabs>
      <w:spacing w:line="360" w:lineRule="auto"/>
      <w:ind w:left="1620" w:leftChars="600" w:hanging="360" w:hangingChars="200"/>
    </w:pPr>
    <w:rPr>
      <w:rFonts w:ascii="宋体" w:hAnsi="宋体"/>
      <w:sz w:val="24"/>
      <w:szCs w:val="20"/>
    </w:rPr>
  </w:style>
  <w:style w:type="paragraph" w:styleId="44">
    <w:name w:val="toc 8"/>
    <w:basedOn w:val="1"/>
    <w:next w:val="1"/>
    <w:qFormat/>
    <w:uiPriority w:val="39"/>
    <w:pPr>
      <w:ind w:left="1470"/>
      <w:jc w:val="left"/>
    </w:pPr>
    <w:rPr>
      <w:sz w:val="18"/>
      <w:szCs w:val="18"/>
    </w:rPr>
  </w:style>
  <w:style w:type="paragraph" w:styleId="45">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6">
    <w:name w:val="Date"/>
    <w:basedOn w:val="1"/>
    <w:next w:val="1"/>
    <w:link w:val="201"/>
    <w:qFormat/>
    <w:uiPriority w:val="0"/>
    <w:rPr>
      <w:rFonts w:eastAsia="仿宋_GB2312"/>
      <w:sz w:val="28"/>
      <w:szCs w:val="20"/>
    </w:rPr>
  </w:style>
  <w:style w:type="paragraph" w:styleId="47">
    <w:name w:val="Body Text Indent 2"/>
    <w:basedOn w:val="1"/>
    <w:link w:val="112"/>
    <w:qFormat/>
    <w:uiPriority w:val="0"/>
    <w:pPr>
      <w:spacing w:line="300" w:lineRule="auto"/>
      <w:ind w:firstLine="480"/>
    </w:pPr>
    <w:rPr>
      <w:rFonts w:ascii="黑体" w:eastAsia="黑体"/>
      <w:szCs w:val="24"/>
    </w:rPr>
  </w:style>
  <w:style w:type="paragraph" w:styleId="48">
    <w:name w:val="endnote text"/>
    <w:basedOn w:val="1"/>
    <w:link w:val="133"/>
    <w:qFormat/>
    <w:uiPriority w:val="0"/>
    <w:pPr>
      <w:snapToGrid w:val="0"/>
      <w:jc w:val="left"/>
    </w:pPr>
    <w:rPr>
      <w:szCs w:val="20"/>
    </w:rPr>
  </w:style>
  <w:style w:type="paragraph" w:styleId="49">
    <w:name w:val="Balloon Text"/>
    <w:basedOn w:val="1"/>
    <w:link w:val="131"/>
    <w:qFormat/>
    <w:uiPriority w:val="0"/>
    <w:rPr>
      <w:sz w:val="18"/>
      <w:szCs w:val="18"/>
    </w:rPr>
  </w:style>
  <w:style w:type="paragraph" w:styleId="50">
    <w:name w:val="footer"/>
    <w:basedOn w:val="1"/>
    <w:link w:val="94"/>
    <w:unhideWhenUsed/>
    <w:qFormat/>
    <w:uiPriority w:val="99"/>
    <w:pPr>
      <w:tabs>
        <w:tab w:val="center" w:pos="4153"/>
        <w:tab w:val="right" w:pos="8306"/>
      </w:tabs>
      <w:snapToGrid w:val="0"/>
      <w:jc w:val="left"/>
    </w:pPr>
    <w:rPr>
      <w:sz w:val="18"/>
      <w:szCs w:val="18"/>
    </w:rPr>
  </w:style>
  <w:style w:type="paragraph" w:styleId="51">
    <w:name w:val="Body Text First Indent 2"/>
    <w:basedOn w:val="33"/>
    <w:link w:val="591"/>
    <w:qFormat/>
    <w:uiPriority w:val="0"/>
    <w:pPr>
      <w:numPr>
        <w:ilvl w:val="2"/>
        <w:numId w:val="2"/>
      </w:numPr>
      <w:adjustRightInd w:val="0"/>
      <w:spacing w:line="360" w:lineRule="atLeast"/>
      <w:ind w:left="420" w:firstLine="420" w:firstLineChars="200"/>
      <w:jc w:val="left"/>
      <w:textAlignment w:val="baseline"/>
    </w:pPr>
    <w:rPr>
      <w:kern w:val="0"/>
      <w:sz w:val="20"/>
      <w:szCs w:val="20"/>
    </w:rPr>
  </w:style>
  <w:style w:type="paragraph" w:styleId="52">
    <w:name w:val="header"/>
    <w:basedOn w:val="1"/>
    <w:link w:val="93"/>
    <w:unhideWhenUsed/>
    <w:qFormat/>
    <w:uiPriority w:val="0"/>
    <w:pPr>
      <w:pBdr>
        <w:bottom w:val="single" w:color="auto" w:sz="6" w:space="1"/>
      </w:pBdr>
      <w:tabs>
        <w:tab w:val="center" w:pos="4153"/>
        <w:tab w:val="right" w:pos="8306"/>
      </w:tabs>
      <w:snapToGrid w:val="0"/>
      <w:jc w:val="center"/>
    </w:pPr>
    <w:rPr>
      <w:sz w:val="18"/>
      <w:szCs w:val="18"/>
    </w:rPr>
  </w:style>
  <w:style w:type="paragraph" w:styleId="53">
    <w:name w:val="Signature"/>
    <w:basedOn w:val="1"/>
    <w:link w:val="1771"/>
    <w:unhideWhenUsed/>
    <w:qFormat/>
    <w:uiPriority w:val="0"/>
    <w:pPr>
      <w:ind w:left="100" w:leftChars="2100"/>
    </w:pPr>
  </w:style>
  <w:style w:type="paragraph" w:styleId="54">
    <w:name w:val="toc 1"/>
    <w:basedOn w:val="1"/>
    <w:next w:val="1"/>
    <w:unhideWhenUsed/>
    <w:qFormat/>
    <w:uiPriority w:val="39"/>
  </w:style>
  <w:style w:type="paragraph" w:styleId="55">
    <w:name w:val="toc 4"/>
    <w:basedOn w:val="1"/>
    <w:next w:val="1"/>
    <w:qFormat/>
    <w:uiPriority w:val="39"/>
    <w:pPr>
      <w:ind w:left="630"/>
      <w:jc w:val="left"/>
    </w:pPr>
    <w:rPr>
      <w:sz w:val="18"/>
      <w:szCs w:val="18"/>
    </w:rPr>
  </w:style>
  <w:style w:type="paragraph" w:styleId="56">
    <w:name w:val="index heading"/>
    <w:basedOn w:val="57"/>
    <w:next w:val="1"/>
    <w:qFormat/>
    <w:uiPriority w:val="0"/>
    <w:pPr>
      <w:adjustRightInd w:val="0"/>
      <w:spacing w:line="360" w:lineRule="atLeast"/>
      <w:jc w:val="left"/>
      <w:textAlignment w:val="baseline"/>
    </w:pPr>
    <w:rPr>
      <w:kern w:val="0"/>
      <w:sz w:val="24"/>
      <w:szCs w:val="20"/>
    </w:rPr>
  </w:style>
  <w:style w:type="paragraph" w:customStyle="1" w:styleId="57">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8">
    <w:name w:val="Subtitle"/>
    <w:basedOn w:val="1"/>
    <w:next w:val="1"/>
    <w:link w:val="776"/>
    <w:qFormat/>
    <w:uiPriority w:val="0"/>
    <w:pPr>
      <w:spacing w:after="60"/>
      <w:jc w:val="center"/>
      <w:outlineLvl w:val="1"/>
    </w:pPr>
    <w:rPr>
      <w:rFonts w:ascii="Cambria" w:hAnsi="Cambria"/>
      <w:kern w:val="0"/>
      <w:sz w:val="20"/>
      <w:szCs w:val="20"/>
    </w:rPr>
  </w:style>
  <w:style w:type="paragraph" w:styleId="59">
    <w:name w:val="List"/>
    <w:basedOn w:val="1"/>
    <w:qFormat/>
    <w:uiPriority w:val="0"/>
    <w:pPr>
      <w:ind w:left="200" w:hanging="200" w:hangingChars="200"/>
    </w:pPr>
    <w:rPr>
      <w:rFonts w:ascii="Times New Roman" w:hAnsi="Times New Roman"/>
      <w:szCs w:val="24"/>
    </w:rPr>
  </w:style>
  <w:style w:type="paragraph" w:styleId="60">
    <w:name w:val="footnote text"/>
    <w:basedOn w:val="1"/>
    <w:link w:val="186"/>
    <w:qFormat/>
    <w:uiPriority w:val="0"/>
    <w:pPr>
      <w:snapToGrid w:val="0"/>
      <w:jc w:val="left"/>
    </w:pPr>
    <w:rPr>
      <w:sz w:val="18"/>
      <w:szCs w:val="20"/>
    </w:rPr>
  </w:style>
  <w:style w:type="paragraph" w:styleId="61">
    <w:name w:val="toc 6"/>
    <w:basedOn w:val="1"/>
    <w:next w:val="1"/>
    <w:qFormat/>
    <w:uiPriority w:val="39"/>
    <w:pPr>
      <w:ind w:left="1050"/>
      <w:jc w:val="left"/>
    </w:pPr>
    <w:rPr>
      <w:sz w:val="18"/>
      <w:szCs w:val="18"/>
    </w:rPr>
  </w:style>
  <w:style w:type="paragraph" w:styleId="62">
    <w:name w:val="List 5"/>
    <w:basedOn w:val="63"/>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3">
    <w:name w:val="List 4"/>
    <w:basedOn w:val="1"/>
    <w:qFormat/>
    <w:uiPriority w:val="0"/>
    <w:rPr>
      <w:rFonts w:ascii="Times New Roman" w:hAnsi="Times New Roman"/>
      <w:b/>
      <w:szCs w:val="20"/>
    </w:rPr>
  </w:style>
  <w:style w:type="paragraph" w:styleId="64">
    <w:name w:val="Body Text Indent 3"/>
    <w:basedOn w:val="1"/>
    <w:link w:val="107"/>
    <w:qFormat/>
    <w:uiPriority w:val="0"/>
    <w:pPr>
      <w:spacing w:after="120"/>
      <w:ind w:left="420" w:leftChars="200"/>
    </w:pPr>
    <w:rPr>
      <w:sz w:val="16"/>
      <w:szCs w:val="16"/>
    </w:rPr>
  </w:style>
  <w:style w:type="paragraph" w:styleId="65">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6">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7">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8">
    <w:name w:val="toc 2"/>
    <w:basedOn w:val="1"/>
    <w:next w:val="1"/>
    <w:qFormat/>
    <w:uiPriority w:val="39"/>
    <w:pPr>
      <w:ind w:left="210"/>
      <w:jc w:val="left"/>
    </w:pPr>
    <w:rPr>
      <w:smallCaps/>
      <w:sz w:val="20"/>
      <w:szCs w:val="20"/>
    </w:rPr>
  </w:style>
  <w:style w:type="paragraph" w:styleId="69">
    <w:name w:val="toc 9"/>
    <w:basedOn w:val="1"/>
    <w:next w:val="1"/>
    <w:qFormat/>
    <w:uiPriority w:val="39"/>
    <w:pPr>
      <w:ind w:left="1680"/>
      <w:jc w:val="left"/>
    </w:pPr>
    <w:rPr>
      <w:sz w:val="18"/>
      <w:szCs w:val="18"/>
    </w:rPr>
  </w:style>
  <w:style w:type="paragraph" w:styleId="70">
    <w:name w:val="Body Text 2"/>
    <w:basedOn w:val="1"/>
    <w:link w:val="221"/>
    <w:qFormat/>
    <w:uiPriority w:val="0"/>
    <w:pPr>
      <w:spacing w:after="120" w:line="480" w:lineRule="auto"/>
    </w:pPr>
  </w:style>
  <w:style w:type="paragraph" w:styleId="71">
    <w:name w:val="List Continue 2"/>
    <w:basedOn w:val="1"/>
    <w:qFormat/>
    <w:uiPriority w:val="0"/>
    <w:pPr>
      <w:spacing w:after="120"/>
      <w:ind w:left="840" w:leftChars="400"/>
    </w:pPr>
    <w:rPr>
      <w:rFonts w:ascii="Times New Roman" w:hAnsi="Times New Roman"/>
      <w:szCs w:val="20"/>
    </w:rPr>
  </w:style>
  <w:style w:type="paragraph" w:styleId="72">
    <w:name w:val="Message Header"/>
    <w:basedOn w:val="16"/>
    <w:link w:val="607"/>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3">
    <w:name w:val="HTML Preformatted"/>
    <w:basedOn w:val="1"/>
    <w:link w:val="22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4">
    <w:name w:val="Normal (Web)"/>
    <w:basedOn w:val="1"/>
    <w:qFormat/>
    <w:uiPriority w:val="0"/>
    <w:pPr>
      <w:widowControl/>
      <w:spacing w:before="100" w:beforeAutospacing="1" w:after="100" w:afterAutospacing="1"/>
      <w:jc w:val="left"/>
    </w:pPr>
    <w:rPr>
      <w:kern w:val="0"/>
      <w:sz w:val="24"/>
    </w:rPr>
  </w:style>
  <w:style w:type="paragraph" w:styleId="75">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6">
    <w:name w:val="index 1"/>
    <w:basedOn w:val="1"/>
    <w:next w:val="1"/>
    <w:qFormat/>
    <w:uiPriority w:val="0"/>
    <w:pPr>
      <w:spacing w:line="220" w:lineRule="exact"/>
      <w:jc w:val="center"/>
    </w:pPr>
    <w:rPr>
      <w:rFonts w:ascii="仿宋_GB2312" w:eastAsia="仿宋_GB2312"/>
      <w:szCs w:val="21"/>
    </w:rPr>
  </w:style>
  <w:style w:type="paragraph" w:styleId="77">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8">
    <w:name w:val="Title"/>
    <w:basedOn w:val="1"/>
    <w:next w:val="1"/>
    <w:link w:val="96"/>
    <w:qFormat/>
    <w:uiPriority w:val="0"/>
    <w:pPr>
      <w:spacing w:before="240" w:after="60"/>
      <w:jc w:val="center"/>
      <w:outlineLvl w:val="0"/>
    </w:pPr>
    <w:rPr>
      <w:rFonts w:ascii="Cambria" w:hAnsi="Cambria"/>
      <w:b/>
      <w:bCs/>
      <w:sz w:val="32"/>
      <w:szCs w:val="32"/>
    </w:rPr>
  </w:style>
  <w:style w:type="character" w:styleId="80">
    <w:name w:val="Strong"/>
    <w:qFormat/>
    <w:uiPriority w:val="0"/>
    <w:rPr>
      <w:b/>
      <w:bCs/>
    </w:rPr>
  </w:style>
  <w:style w:type="character" w:styleId="81">
    <w:name w:val="endnote reference"/>
    <w:qFormat/>
    <w:uiPriority w:val="0"/>
    <w:rPr>
      <w:vertAlign w:val="superscript"/>
    </w:rPr>
  </w:style>
  <w:style w:type="character" w:styleId="82">
    <w:name w:val="page number"/>
    <w:basedOn w:val="79"/>
    <w:qFormat/>
    <w:uiPriority w:val="0"/>
  </w:style>
  <w:style w:type="character" w:styleId="83">
    <w:name w:val="FollowedHyperlink"/>
    <w:qFormat/>
    <w:uiPriority w:val="99"/>
    <w:rPr>
      <w:color w:val="800080"/>
      <w:u w:val="single"/>
    </w:rPr>
  </w:style>
  <w:style w:type="character" w:styleId="84">
    <w:name w:val="Emphasis"/>
    <w:qFormat/>
    <w:uiPriority w:val="20"/>
    <w:rPr>
      <w:i/>
      <w:iCs/>
    </w:rPr>
  </w:style>
  <w:style w:type="character" w:styleId="85">
    <w:name w:val="line number"/>
    <w:basedOn w:val="79"/>
    <w:qFormat/>
    <w:uiPriority w:val="0"/>
  </w:style>
  <w:style w:type="character" w:styleId="86">
    <w:name w:val="Hyperlink"/>
    <w:unhideWhenUsed/>
    <w:qFormat/>
    <w:uiPriority w:val="99"/>
    <w:rPr>
      <w:color w:val="0000FF"/>
      <w:u w:val="single"/>
    </w:rPr>
  </w:style>
  <w:style w:type="character" w:styleId="87">
    <w:name w:val="annotation reference"/>
    <w:qFormat/>
    <w:uiPriority w:val="0"/>
    <w:rPr>
      <w:sz w:val="21"/>
      <w:szCs w:val="21"/>
    </w:rPr>
  </w:style>
  <w:style w:type="character" w:styleId="88">
    <w:name w:val="footnote reference"/>
    <w:qFormat/>
    <w:uiPriority w:val="0"/>
    <w:rPr>
      <w:vertAlign w:val="superscript"/>
    </w:rPr>
  </w:style>
  <w:style w:type="table" w:styleId="90">
    <w:name w:val="Table Grid"/>
    <w:basedOn w:val="89"/>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1">
    <w:name w:val="Table Theme"/>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2">
    <w:name w:val="Table Elegant"/>
    <w:basedOn w:val="8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l2br w:val="nil"/>
          <w:tr2bl w:val="nil"/>
        </w:tcBorders>
      </w:tcPr>
    </w:tblStylePr>
  </w:style>
  <w:style w:type="character" w:customStyle="1" w:styleId="93">
    <w:name w:val="页眉 Char3"/>
    <w:link w:val="52"/>
    <w:qFormat/>
    <w:uiPriority w:val="0"/>
    <w:rPr>
      <w:sz w:val="18"/>
      <w:szCs w:val="18"/>
    </w:rPr>
  </w:style>
  <w:style w:type="character" w:customStyle="1" w:styleId="94">
    <w:name w:val="页脚 Char3"/>
    <w:link w:val="50"/>
    <w:qFormat/>
    <w:uiPriority w:val="0"/>
    <w:rPr>
      <w:sz w:val="18"/>
      <w:szCs w:val="18"/>
    </w:rPr>
  </w:style>
  <w:style w:type="character" w:customStyle="1" w:styleId="95">
    <w:name w:val="标题 1 Char2"/>
    <w:link w:val="3"/>
    <w:qFormat/>
    <w:uiPriority w:val="0"/>
    <w:rPr>
      <w:b/>
      <w:bCs/>
      <w:kern w:val="44"/>
      <w:sz w:val="44"/>
      <w:szCs w:val="44"/>
    </w:rPr>
  </w:style>
  <w:style w:type="character" w:customStyle="1" w:styleId="96">
    <w:name w:val="标题 Char3"/>
    <w:link w:val="78"/>
    <w:qFormat/>
    <w:uiPriority w:val="0"/>
    <w:rPr>
      <w:rFonts w:ascii="Cambria" w:hAnsi="Cambria" w:cs="Times New Roman"/>
      <w:b/>
      <w:bCs/>
      <w:kern w:val="2"/>
      <w:sz w:val="32"/>
      <w:szCs w:val="32"/>
    </w:rPr>
  </w:style>
  <w:style w:type="character" w:customStyle="1" w:styleId="97">
    <w:name w:val="标题 2 Char2"/>
    <w:link w:val="2"/>
    <w:qFormat/>
    <w:uiPriority w:val="0"/>
    <w:rPr>
      <w:rFonts w:ascii="Arial" w:hAnsi="Arial"/>
      <w:b/>
      <w:bCs/>
      <w:kern w:val="2"/>
      <w:sz w:val="24"/>
      <w:szCs w:val="32"/>
    </w:rPr>
  </w:style>
  <w:style w:type="character" w:customStyle="1" w:styleId="98">
    <w:name w:val="标题 3 Char2"/>
    <w:link w:val="4"/>
    <w:qFormat/>
    <w:uiPriority w:val="0"/>
    <w:rPr>
      <w:b/>
      <w:bCs/>
      <w:kern w:val="2"/>
      <w:sz w:val="21"/>
      <w:szCs w:val="32"/>
    </w:rPr>
  </w:style>
  <w:style w:type="character" w:customStyle="1" w:styleId="99">
    <w:name w:val="标题 4 Char1"/>
    <w:link w:val="5"/>
    <w:qFormat/>
    <w:uiPriority w:val="0"/>
    <w:rPr>
      <w:rFonts w:ascii="Arial" w:hAnsi="Arial" w:eastAsia="黑体"/>
      <w:b/>
      <w:bCs/>
      <w:kern w:val="2"/>
      <w:sz w:val="28"/>
      <w:szCs w:val="28"/>
    </w:rPr>
  </w:style>
  <w:style w:type="character" w:customStyle="1" w:styleId="100">
    <w:name w:val="标题 5 Char2"/>
    <w:link w:val="6"/>
    <w:qFormat/>
    <w:uiPriority w:val="0"/>
    <w:rPr>
      <w:rFonts w:ascii="宋体" w:hAnsi="宋体"/>
      <w:b/>
      <w:sz w:val="24"/>
    </w:rPr>
  </w:style>
  <w:style w:type="character" w:customStyle="1" w:styleId="101">
    <w:name w:val="标题 6 Char2"/>
    <w:link w:val="7"/>
    <w:qFormat/>
    <w:uiPriority w:val="0"/>
    <w:rPr>
      <w:rFonts w:ascii="Arial" w:hAnsi="Arial" w:eastAsia="黑体"/>
      <w:b/>
      <w:bCs/>
      <w:sz w:val="24"/>
      <w:szCs w:val="22"/>
    </w:rPr>
  </w:style>
  <w:style w:type="character" w:customStyle="1" w:styleId="102">
    <w:name w:val="标题 7 Char2"/>
    <w:link w:val="8"/>
    <w:qFormat/>
    <w:uiPriority w:val="0"/>
    <w:rPr>
      <w:b/>
      <w:bCs/>
      <w:sz w:val="24"/>
      <w:szCs w:val="22"/>
    </w:rPr>
  </w:style>
  <w:style w:type="character" w:customStyle="1" w:styleId="103">
    <w:name w:val="标题 8 Char2"/>
    <w:link w:val="9"/>
    <w:qFormat/>
    <w:uiPriority w:val="0"/>
    <w:rPr>
      <w:rFonts w:ascii="Arial" w:hAnsi="Arial" w:eastAsia="黑体"/>
      <w:sz w:val="24"/>
      <w:szCs w:val="22"/>
    </w:rPr>
  </w:style>
  <w:style w:type="character" w:customStyle="1" w:styleId="104">
    <w:name w:val="标题 9 Char2"/>
    <w:link w:val="10"/>
    <w:qFormat/>
    <w:uiPriority w:val="0"/>
    <w:rPr>
      <w:rFonts w:ascii="Arial" w:hAnsi="Arial" w:eastAsia="黑体"/>
      <w:sz w:val="21"/>
      <w:szCs w:val="21"/>
    </w:rPr>
  </w:style>
  <w:style w:type="character" w:customStyle="1" w:styleId="105">
    <w:name w:val="ca-341"/>
    <w:qFormat/>
    <w:uiPriority w:val="0"/>
    <w:rPr>
      <w:rFonts w:hint="eastAsia" w:ascii="宋体" w:hAnsi="宋体" w:eastAsia="宋体"/>
      <w:color w:val="000000"/>
      <w:sz w:val="20"/>
      <w:szCs w:val="20"/>
    </w:rPr>
  </w:style>
  <w:style w:type="character" w:customStyle="1" w:styleId="106">
    <w:name w:val="ca-71"/>
    <w:qFormat/>
    <w:uiPriority w:val="0"/>
    <w:rPr>
      <w:rFonts w:hint="default" w:ascii="Times New Roman" w:hAnsi="Times New Roman" w:cs="Times New Roman"/>
      <w:color w:val="000000"/>
      <w:sz w:val="28"/>
      <w:szCs w:val="28"/>
    </w:rPr>
  </w:style>
  <w:style w:type="character" w:customStyle="1" w:styleId="107">
    <w:name w:val="正文文本缩进 3 Char3"/>
    <w:link w:val="64"/>
    <w:qFormat/>
    <w:uiPriority w:val="0"/>
    <w:rPr>
      <w:kern w:val="2"/>
      <w:sz w:val="16"/>
      <w:szCs w:val="16"/>
    </w:rPr>
  </w:style>
  <w:style w:type="character" w:customStyle="1" w:styleId="108">
    <w:name w:val="ca-61"/>
    <w:qFormat/>
    <w:uiPriority w:val="0"/>
    <w:rPr>
      <w:rFonts w:hint="eastAsia" w:ascii="宋体" w:hAnsi="宋体" w:eastAsia="宋体"/>
      <w:color w:val="000000"/>
      <w:sz w:val="30"/>
      <w:szCs w:val="30"/>
    </w:rPr>
  </w:style>
  <w:style w:type="character" w:customStyle="1" w:styleId="109">
    <w:name w:val="ca-221"/>
    <w:qFormat/>
    <w:uiPriority w:val="0"/>
    <w:rPr>
      <w:rFonts w:hint="eastAsia" w:ascii="宋体" w:hAnsi="宋体" w:eastAsia="宋体"/>
      <w:sz w:val="21"/>
      <w:szCs w:val="21"/>
    </w:rPr>
  </w:style>
  <w:style w:type="character" w:customStyle="1" w:styleId="110">
    <w:name w:val="zbggmain style9"/>
    <w:qFormat/>
    <w:uiPriority w:val="0"/>
  </w:style>
  <w:style w:type="character" w:customStyle="1" w:styleId="111">
    <w:name w:val="ca-261"/>
    <w:qFormat/>
    <w:uiPriority w:val="0"/>
    <w:rPr>
      <w:rFonts w:hint="eastAsia" w:ascii="宋体" w:hAnsi="宋体" w:eastAsia="宋体"/>
      <w:color w:val="002060"/>
      <w:sz w:val="21"/>
      <w:szCs w:val="21"/>
    </w:rPr>
  </w:style>
  <w:style w:type="character" w:customStyle="1" w:styleId="112">
    <w:name w:val="正文文本缩进 2 Char3"/>
    <w:link w:val="47"/>
    <w:qFormat/>
    <w:uiPriority w:val="0"/>
    <w:rPr>
      <w:rFonts w:ascii="黑体" w:eastAsia="黑体"/>
      <w:kern w:val="2"/>
      <w:sz w:val="21"/>
      <w:szCs w:val="24"/>
    </w:rPr>
  </w:style>
  <w:style w:type="character" w:customStyle="1" w:styleId="113">
    <w:name w:val="ca-91"/>
    <w:qFormat/>
    <w:uiPriority w:val="0"/>
    <w:rPr>
      <w:rFonts w:hint="eastAsia" w:ascii="楷体_GB2312" w:eastAsia="楷体_GB2312"/>
      <w:color w:val="000000"/>
      <w:spacing w:val="20"/>
      <w:sz w:val="96"/>
      <w:szCs w:val="96"/>
    </w:rPr>
  </w:style>
  <w:style w:type="character" w:customStyle="1" w:styleId="114">
    <w:name w:val="样式 正文文本 Char"/>
    <w:link w:val="115"/>
    <w:qFormat/>
    <w:uiPriority w:val="0"/>
    <w:rPr>
      <w:rFonts w:ascii="Arial" w:hAnsi="Arial" w:cs="宋体"/>
      <w:color w:val="000000"/>
      <w:kern w:val="2"/>
      <w:sz w:val="21"/>
    </w:rPr>
  </w:style>
  <w:style w:type="paragraph" w:customStyle="1" w:styleId="115">
    <w:name w:val="样式 正文文本"/>
    <w:basedOn w:val="1"/>
    <w:link w:val="114"/>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6">
    <w:name w:val="ca-310"/>
    <w:qFormat/>
    <w:uiPriority w:val="0"/>
    <w:rPr>
      <w:rFonts w:hint="default" w:ascii="Times New Roman" w:hAnsi="Times New Roman" w:cs="Times New Roman"/>
      <w:b/>
      <w:bCs/>
      <w:color w:val="000000"/>
      <w:spacing w:val="-20"/>
      <w:sz w:val="48"/>
      <w:szCs w:val="48"/>
    </w:rPr>
  </w:style>
  <w:style w:type="character" w:customStyle="1" w:styleId="117">
    <w:name w:val="标题 1 Char1"/>
    <w:qFormat/>
    <w:uiPriority w:val="0"/>
    <w:rPr>
      <w:b/>
      <w:bCs/>
      <w:kern w:val="44"/>
      <w:sz w:val="44"/>
      <w:szCs w:val="44"/>
    </w:rPr>
  </w:style>
  <w:style w:type="character" w:customStyle="1" w:styleId="118">
    <w:name w:val="ca-471"/>
    <w:qFormat/>
    <w:uiPriority w:val="0"/>
    <w:rPr>
      <w:rFonts w:hint="eastAsia" w:ascii="宋体" w:hAnsi="宋体" w:eastAsia="宋体"/>
      <w:b/>
      <w:bCs/>
      <w:color w:val="000000"/>
      <w:spacing w:val="-20"/>
      <w:sz w:val="24"/>
      <w:szCs w:val="24"/>
    </w:rPr>
  </w:style>
  <w:style w:type="character" w:customStyle="1" w:styleId="119">
    <w:name w:val="ca-211"/>
    <w:qFormat/>
    <w:uiPriority w:val="0"/>
    <w:rPr>
      <w:rFonts w:hint="eastAsia" w:ascii="宋体" w:hAnsi="宋体" w:eastAsia="宋体"/>
      <w:color w:val="000000"/>
      <w:sz w:val="21"/>
      <w:szCs w:val="21"/>
    </w:rPr>
  </w:style>
  <w:style w:type="character" w:customStyle="1" w:styleId="120">
    <w:name w:val="ca-451"/>
    <w:qFormat/>
    <w:uiPriority w:val="0"/>
    <w:rPr>
      <w:rFonts w:hint="eastAsia" w:ascii="宋体" w:hAnsi="宋体" w:eastAsia="宋体"/>
      <w:color w:val="000000"/>
      <w:sz w:val="72"/>
      <w:szCs w:val="72"/>
    </w:rPr>
  </w:style>
  <w:style w:type="character" w:customStyle="1" w:styleId="121">
    <w:name w:val="标题 Char1"/>
    <w:qFormat/>
    <w:uiPriority w:val="0"/>
    <w:rPr>
      <w:rFonts w:ascii="Arial" w:hAnsi="Arial" w:eastAsia="宋体"/>
      <w:b/>
      <w:sz w:val="32"/>
      <w:lang w:val="en-US" w:eastAsia="zh-CN" w:bidi="ar-SA"/>
    </w:rPr>
  </w:style>
  <w:style w:type="character" w:customStyle="1" w:styleId="122">
    <w:name w:val="文档结构图 Char2"/>
    <w:link w:val="27"/>
    <w:qFormat/>
    <w:uiPriority w:val="0"/>
    <w:rPr>
      <w:kern w:val="2"/>
      <w:sz w:val="21"/>
      <w:szCs w:val="24"/>
      <w:shd w:val="clear" w:color="auto" w:fill="000080"/>
    </w:rPr>
  </w:style>
  <w:style w:type="character" w:customStyle="1" w:styleId="123">
    <w:name w:val="zbggtop11 style5"/>
    <w:qFormat/>
    <w:uiPriority w:val="0"/>
  </w:style>
  <w:style w:type="character" w:customStyle="1" w:styleId="124">
    <w:name w:val="批注主题 Char3"/>
    <w:link w:val="12"/>
    <w:qFormat/>
    <w:uiPriority w:val="0"/>
    <w:rPr>
      <w:b/>
      <w:bCs/>
      <w:kern w:val="2"/>
      <w:sz w:val="21"/>
      <w:szCs w:val="24"/>
    </w:rPr>
  </w:style>
  <w:style w:type="character" w:customStyle="1" w:styleId="125">
    <w:name w:val="页眉 Char1"/>
    <w:qFormat/>
    <w:uiPriority w:val="0"/>
    <w:rPr>
      <w:rFonts w:eastAsia="宋体"/>
      <w:kern w:val="2"/>
      <w:sz w:val="18"/>
      <w:szCs w:val="18"/>
      <w:lang w:val="en-US" w:eastAsia="zh-CN" w:bidi="ar-SA"/>
    </w:rPr>
  </w:style>
  <w:style w:type="character" w:customStyle="1" w:styleId="126">
    <w:name w:val="普通文字 Char Char1"/>
    <w:qFormat/>
    <w:uiPriority w:val="0"/>
    <w:rPr>
      <w:rFonts w:ascii="宋体" w:hAnsi="Courier New" w:eastAsia="宋体" w:cs="Courier New"/>
      <w:kern w:val="2"/>
      <w:sz w:val="21"/>
      <w:szCs w:val="21"/>
      <w:lang w:val="en-US" w:eastAsia="zh-CN" w:bidi="ar-SA"/>
    </w:rPr>
  </w:style>
  <w:style w:type="character" w:customStyle="1" w:styleId="127">
    <w:name w:val="Char Char"/>
    <w:qFormat/>
    <w:uiPriority w:val="0"/>
    <w:rPr>
      <w:rFonts w:ascii="Arial" w:hAnsi="Arial" w:eastAsia="黑体"/>
      <w:b/>
      <w:bCs/>
      <w:kern w:val="2"/>
      <w:sz w:val="32"/>
      <w:szCs w:val="32"/>
      <w:lang w:val="en-US" w:eastAsia="zh-CN" w:bidi="ar-SA"/>
    </w:rPr>
  </w:style>
  <w:style w:type="character" w:customStyle="1" w:styleId="128">
    <w:name w:val="ca-54"/>
    <w:qFormat/>
    <w:uiPriority w:val="0"/>
    <w:rPr>
      <w:rFonts w:hint="eastAsia" w:ascii="宋体" w:hAnsi="宋体" w:eastAsia="宋体"/>
      <w:b/>
      <w:bCs/>
      <w:color w:val="000000"/>
      <w:spacing w:val="40"/>
      <w:sz w:val="48"/>
      <w:szCs w:val="48"/>
    </w:rPr>
  </w:style>
  <w:style w:type="character" w:customStyle="1" w:styleId="129">
    <w:name w:val="ca-381"/>
    <w:qFormat/>
    <w:uiPriority w:val="0"/>
    <w:rPr>
      <w:rFonts w:hint="default" w:ascii="Times New Roman" w:hAnsi="Times New Roman" w:cs="Times New Roman"/>
      <w:b/>
      <w:bCs/>
      <w:spacing w:val="-20"/>
      <w:sz w:val="21"/>
      <w:szCs w:val="21"/>
    </w:rPr>
  </w:style>
  <w:style w:type="character" w:customStyle="1" w:styleId="130">
    <w:name w:val="正文文本 Char"/>
    <w:link w:val="16"/>
    <w:qFormat/>
    <w:uiPriority w:val="0"/>
    <w:rPr>
      <w:kern w:val="2"/>
      <w:sz w:val="21"/>
      <w:szCs w:val="24"/>
    </w:rPr>
  </w:style>
  <w:style w:type="character" w:customStyle="1" w:styleId="131">
    <w:name w:val="批注框文本 Char3"/>
    <w:link w:val="49"/>
    <w:qFormat/>
    <w:uiPriority w:val="0"/>
    <w:rPr>
      <w:kern w:val="2"/>
      <w:sz w:val="18"/>
      <w:szCs w:val="18"/>
    </w:rPr>
  </w:style>
  <w:style w:type="character" w:customStyle="1" w:styleId="132">
    <w:name w:val="ca-161"/>
    <w:qFormat/>
    <w:uiPriority w:val="0"/>
    <w:rPr>
      <w:rFonts w:hint="eastAsia" w:ascii="宋体" w:hAnsi="宋体" w:eastAsia="宋体"/>
      <w:sz w:val="24"/>
      <w:szCs w:val="24"/>
    </w:rPr>
  </w:style>
  <w:style w:type="character" w:customStyle="1" w:styleId="133">
    <w:name w:val="尾注文本 Char"/>
    <w:link w:val="48"/>
    <w:qFormat/>
    <w:uiPriority w:val="0"/>
    <w:rPr>
      <w:kern w:val="2"/>
      <w:sz w:val="21"/>
    </w:rPr>
  </w:style>
  <w:style w:type="character" w:customStyle="1" w:styleId="134">
    <w:name w:val="zbggmainstyle9"/>
    <w:qFormat/>
    <w:uiPriority w:val="0"/>
  </w:style>
  <w:style w:type="character" w:customStyle="1" w:styleId="135">
    <w:name w:val="ca-171"/>
    <w:qFormat/>
    <w:uiPriority w:val="0"/>
    <w:rPr>
      <w:rFonts w:hint="default" w:ascii="Times New Roman" w:hAnsi="Times New Roman" w:cs="Times New Roman"/>
      <w:b/>
      <w:bCs/>
      <w:spacing w:val="-20"/>
      <w:sz w:val="24"/>
      <w:szCs w:val="24"/>
    </w:rPr>
  </w:style>
  <w:style w:type="character" w:customStyle="1" w:styleId="136">
    <w:name w:val="ca-301"/>
    <w:qFormat/>
    <w:uiPriority w:val="0"/>
    <w:rPr>
      <w:rFonts w:hint="default" w:ascii="??" w:hAnsi="??"/>
      <w:color w:val="002060"/>
      <w:sz w:val="21"/>
      <w:szCs w:val="21"/>
    </w:rPr>
  </w:style>
  <w:style w:type="character" w:customStyle="1" w:styleId="137">
    <w:name w:val="ca-271"/>
    <w:qFormat/>
    <w:uiPriority w:val="0"/>
    <w:rPr>
      <w:rFonts w:hint="eastAsia" w:ascii="宋体" w:hAnsi="宋体" w:eastAsia="宋体"/>
      <w:b/>
      <w:bCs/>
      <w:color w:val="002060"/>
      <w:spacing w:val="-20"/>
      <w:sz w:val="21"/>
      <w:szCs w:val="21"/>
    </w:rPr>
  </w:style>
  <w:style w:type="character" w:customStyle="1" w:styleId="138">
    <w:name w:val="ca-351"/>
    <w:qFormat/>
    <w:uiPriority w:val="0"/>
    <w:rPr>
      <w:rFonts w:hint="default" w:ascii="Times New Roman" w:hAnsi="Times New Roman" w:cs="Times New Roman"/>
      <w:sz w:val="10"/>
      <w:szCs w:val="10"/>
    </w:rPr>
  </w:style>
  <w:style w:type="character" w:customStyle="1" w:styleId="139">
    <w:name w:val="ca-481"/>
    <w:qFormat/>
    <w:uiPriority w:val="0"/>
    <w:rPr>
      <w:rFonts w:hint="eastAsia" w:ascii="宋体" w:hAnsi="宋体" w:eastAsia="宋体"/>
      <w:color w:val="000000"/>
      <w:sz w:val="26"/>
      <w:szCs w:val="26"/>
    </w:rPr>
  </w:style>
  <w:style w:type="character" w:customStyle="1" w:styleId="140">
    <w:name w:val="ca-371"/>
    <w:qFormat/>
    <w:uiPriority w:val="0"/>
    <w:rPr>
      <w:rFonts w:hint="eastAsia" w:ascii="宋体" w:hAnsi="宋体" w:eastAsia="宋体"/>
      <w:color w:val="000000"/>
      <w:spacing w:val="0"/>
      <w:sz w:val="21"/>
      <w:szCs w:val="21"/>
    </w:rPr>
  </w:style>
  <w:style w:type="character" w:customStyle="1" w:styleId="141">
    <w:name w:val="ca-121"/>
    <w:qFormat/>
    <w:uiPriority w:val="0"/>
    <w:rPr>
      <w:rFonts w:hint="default" w:ascii="Times New Roman" w:hAnsi="Times New Roman" w:cs="Times New Roman"/>
      <w:color w:val="000000"/>
      <w:sz w:val="32"/>
      <w:szCs w:val="32"/>
    </w:rPr>
  </w:style>
  <w:style w:type="character" w:customStyle="1" w:styleId="142">
    <w:name w:val="font161"/>
    <w:qFormat/>
    <w:uiPriority w:val="0"/>
    <w:rPr>
      <w:b/>
      <w:bCs/>
      <w:sz w:val="32"/>
      <w:szCs w:val="32"/>
    </w:rPr>
  </w:style>
  <w:style w:type="character" w:customStyle="1" w:styleId="143">
    <w:name w:val="ca-131"/>
    <w:qFormat/>
    <w:uiPriority w:val="0"/>
    <w:rPr>
      <w:rFonts w:hint="eastAsia" w:ascii="宋体" w:hAnsi="宋体" w:eastAsia="宋体"/>
      <w:color w:val="000000"/>
      <w:sz w:val="32"/>
      <w:szCs w:val="32"/>
    </w:rPr>
  </w:style>
  <w:style w:type="character" w:customStyle="1" w:styleId="144">
    <w:name w:val="ca-181"/>
    <w:qFormat/>
    <w:uiPriority w:val="0"/>
    <w:rPr>
      <w:rFonts w:hint="eastAsia" w:ascii="宋体" w:hAnsi="宋体" w:eastAsia="宋体"/>
      <w:color w:val="000000"/>
      <w:sz w:val="18"/>
      <w:szCs w:val="18"/>
    </w:rPr>
  </w:style>
  <w:style w:type="character" w:customStyle="1" w:styleId="145">
    <w:name w:val="style11"/>
    <w:qFormat/>
    <w:uiPriority w:val="0"/>
    <w:rPr>
      <w:sz w:val="27"/>
      <w:szCs w:val="27"/>
    </w:rPr>
  </w:style>
  <w:style w:type="character" w:customStyle="1" w:styleId="146">
    <w:name w:val="ca-431"/>
    <w:qFormat/>
    <w:uiPriority w:val="0"/>
    <w:rPr>
      <w:rFonts w:hint="eastAsia" w:ascii="宋体" w:hAnsi="宋体" w:eastAsia="宋体"/>
      <w:color w:val="000000"/>
      <w:sz w:val="44"/>
      <w:szCs w:val="44"/>
    </w:rPr>
  </w:style>
  <w:style w:type="character" w:customStyle="1" w:styleId="147">
    <w:name w:val="by jerry Char Char"/>
    <w:qFormat/>
    <w:uiPriority w:val="0"/>
    <w:rPr>
      <w:rFonts w:eastAsia="宋体"/>
      <w:b/>
      <w:bCs/>
      <w:kern w:val="44"/>
      <w:sz w:val="32"/>
      <w:szCs w:val="44"/>
      <w:lang w:val="en-US" w:eastAsia="zh-CN" w:bidi="ar-SA"/>
    </w:rPr>
  </w:style>
  <w:style w:type="character" w:customStyle="1" w:styleId="148">
    <w:name w:val="ca-281"/>
    <w:qFormat/>
    <w:uiPriority w:val="0"/>
    <w:rPr>
      <w:rFonts w:hint="eastAsia" w:ascii="宋体" w:hAnsi="宋体" w:eastAsia="宋体"/>
      <w:color w:val="FF0000"/>
      <w:sz w:val="21"/>
      <w:szCs w:val="21"/>
    </w:rPr>
  </w:style>
  <w:style w:type="character" w:customStyle="1" w:styleId="149">
    <w:name w:val="页脚 Char1"/>
    <w:qFormat/>
    <w:uiPriority w:val="0"/>
    <w:rPr>
      <w:rFonts w:eastAsia="宋体"/>
      <w:kern w:val="2"/>
      <w:sz w:val="18"/>
      <w:szCs w:val="18"/>
      <w:lang w:val="en-US" w:eastAsia="zh-CN" w:bidi="ar-SA"/>
    </w:rPr>
  </w:style>
  <w:style w:type="character" w:customStyle="1" w:styleId="150">
    <w:name w:val="表正文 Char1"/>
    <w:qFormat/>
    <w:uiPriority w:val="0"/>
    <w:rPr>
      <w:rFonts w:eastAsia="宋体"/>
      <w:kern w:val="2"/>
      <w:sz w:val="21"/>
      <w:szCs w:val="24"/>
      <w:lang w:val="en-US" w:eastAsia="zh-CN" w:bidi="ar-SA"/>
    </w:rPr>
  </w:style>
  <w:style w:type="character" w:customStyle="1" w:styleId="151">
    <w:name w:val="批注文字 Char4"/>
    <w:link w:val="13"/>
    <w:qFormat/>
    <w:uiPriority w:val="0"/>
    <w:rPr>
      <w:kern w:val="2"/>
      <w:sz w:val="21"/>
      <w:szCs w:val="24"/>
    </w:rPr>
  </w:style>
  <w:style w:type="character" w:customStyle="1" w:styleId="152">
    <w:name w:val="2nd level Char"/>
    <w:qFormat/>
    <w:uiPriority w:val="0"/>
    <w:rPr>
      <w:rFonts w:ascii="Arial" w:hAnsi="Arial" w:eastAsia="宋体"/>
      <w:b/>
      <w:bCs/>
      <w:kern w:val="2"/>
      <w:sz w:val="24"/>
      <w:szCs w:val="32"/>
      <w:lang w:val="en-US" w:eastAsia="zh-CN" w:bidi="ar-SA"/>
    </w:rPr>
  </w:style>
  <w:style w:type="character" w:customStyle="1" w:styleId="153">
    <w:name w:val="样式 正文缩进正文（首行缩进两字）特点ALT+Z表正文正文非缩进四号段1Normal Indent Char2... Char"/>
    <w:qFormat/>
    <w:uiPriority w:val="0"/>
    <w:rPr>
      <w:rFonts w:ascii="Arial" w:hAnsi="Arial" w:eastAsia="宋体"/>
      <w:b/>
      <w:bCs/>
      <w:kern w:val="2"/>
      <w:sz w:val="24"/>
      <w:szCs w:val="32"/>
      <w:lang w:val="en-US" w:eastAsia="zh-CN" w:bidi="ar-SA"/>
    </w:rPr>
  </w:style>
  <w:style w:type="character" w:customStyle="1" w:styleId="154">
    <w:name w:val="ca-411"/>
    <w:qFormat/>
    <w:uiPriority w:val="0"/>
    <w:rPr>
      <w:rFonts w:hint="eastAsia" w:ascii="宋体" w:hAnsi="宋体" w:eastAsia="宋体"/>
      <w:b/>
      <w:bCs/>
      <w:color w:val="000000"/>
      <w:spacing w:val="-20"/>
      <w:sz w:val="32"/>
      <w:szCs w:val="32"/>
    </w:rPr>
  </w:style>
  <w:style w:type="character" w:customStyle="1" w:styleId="155">
    <w:name w:val="正文首行缩进 Char3"/>
    <w:link w:val="15"/>
    <w:qFormat/>
    <w:uiPriority w:val="0"/>
    <w:rPr>
      <w:kern w:val="2"/>
      <w:sz w:val="21"/>
      <w:szCs w:val="24"/>
    </w:rPr>
  </w:style>
  <w:style w:type="character" w:customStyle="1" w:styleId="156">
    <w:name w:val="ca-151"/>
    <w:qFormat/>
    <w:uiPriority w:val="0"/>
    <w:rPr>
      <w:rFonts w:hint="eastAsia" w:ascii="宋体" w:hAnsi="宋体" w:eastAsia="宋体"/>
      <w:caps/>
      <w:color w:val="000000"/>
      <w:sz w:val="24"/>
      <w:szCs w:val="24"/>
    </w:rPr>
  </w:style>
  <w:style w:type="character" w:customStyle="1" w:styleId="157">
    <w:name w:val="ca-421"/>
    <w:qFormat/>
    <w:uiPriority w:val="0"/>
    <w:rPr>
      <w:rFonts w:hint="eastAsia" w:ascii="宋体" w:hAnsi="宋体" w:eastAsia="宋体"/>
      <w:color w:val="000000"/>
      <w:sz w:val="36"/>
      <w:szCs w:val="36"/>
    </w:rPr>
  </w:style>
  <w:style w:type="character" w:customStyle="1" w:styleId="158">
    <w:name w:val="ca-491"/>
    <w:qFormat/>
    <w:uiPriority w:val="0"/>
    <w:rPr>
      <w:rFonts w:hint="eastAsia" w:ascii="宋体" w:hAnsi="宋体" w:eastAsia="宋体"/>
      <w:spacing w:val="0"/>
      <w:sz w:val="32"/>
      <w:szCs w:val="32"/>
    </w:rPr>
  </w:style>
  <w:style w:type="character" w:customStyle="1" w:styleId="159">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color w:val="000000"/>
      <w:sz w:val="18"/>
      <w:szCs w:val="18"/>
    </w:rPr>
  </w:style>
  <w:style w:type="character" w:customStyle="1" w:styleId="161">
    <w:name w:val="ca-391"/>
    <w:qFormat/>
    <w:uiPriority w:val="0"/>
    <w:rPr>
      <w:rFonts w:hint="eastAsia" w:ascii="宋体" w:hAnsi="宋体" w:eastAsia="宋体"/>
      <w:b/>
      <w:bCs/>
      <w:color w:val="000000"/>
      <w:spacing w:val="-20"/>
      <w:sz w:val="28"/>
      <w:szCs w:val="28"/>
    </w:rPr>
  </w:style>
  <w:style w:type="character" w:customStyle="1" w:styleId="162">
    <w:name w:val="ca-191"/>
    <w:qFormat/>
    <w:uiPriority w:val="0"/>
    <w:rPr>
      <w:rFonts w:hint="default" w:ascii="Times New Roman" w:hAnsi="Times New Roman" w:cs="Times New Roman"/>
      <w:sz w:val="18"/>
      <w:szCs w:val="18"/>
    </w:rPr>
  </w:style>
  <w:style w:type="character" w:customStyle="1" w:styleId="163">
    <w:name w:val="ca-501"/>
    <w:qFormat/>
    <w:uiPriority w:val="0"/>
    <w:rPr>
      <w:rFonts w:hint="eastAsia" w:ascii="宋体" w:hAnsi="宋体" w:eastAsia="宋体"/>
      <w:spacing w:val="0"/>
      <w:sz w:val="24"/>
      <w:szCs w:val="24"/>
    </w:rPr>
  </w:style>
  <w:style w:type="character" w:customStyle="1" w:styleId="164">
    <w:name w:val="ca-410"/>
    <w:qFormat/>
    <w:uiPriority w:val="0"/>
    <w:rPr>
      <w:rFonts w:hint="eastAsia" w:ascii="宋体" w:hAnsi="宋体" w:eastAsia="宋体"/>
      <w:b/>
      <w:bCs/>
      <w:color w:val="000000"/>
      <w:spacing w:val="-20"/>
      <w:sz w:val="48"/>
      <w:szCs w:val="48"/>
    </w:rPr>
  </w:style>
  <w:style w:type="character" w:customStyle="1" w:styleId="165">
    <w:name w:val="ca-241"/>
    <w:qFormat/>
    <w:uiPriority w:val="0"/>
    <w:rPr>
      <w:rFonts w:hint="eastAsia" w:ascii="宋体" w:hAnsi="宋体" w:eastAsia="宋体"/>
      <w:sz w:val="24"/>
      <w:szCs w:val="24"/>
    </w:rPr>
  </w:style>
  <w:style w:type="character" w:customStyle="1" w:styleId="166">
    <w:name w:val="页码1"/>
    <w:qFormat/>
    <w:uiPriority w:val="0"/>
  </w:style>
  <w:style w:type="character" w:customStyle="1" w:styleId="167">
    <w:name w:val="ca-231"/>
    <w:qFormat/>
    <w:uiPriority w:val="0"/>
    <w:rPr>
      <w:rFonts w:hint="default" w:ascii="Times New Roman" w:hAnsi="Times New Roman" w:cs="Times New Roman"/>
      <w:sz w:val="21"/>
      <w:szCs w:val="21"/>
    </w:rPr>
  </w:style>
  <w:style w:type="character" w:customStyle="1" w:styleId="168">
    <w:name w:val="apple-style-span"/>
    <w:qFormat/>
    <w:uiPriority w:val="0"/>
  </w:style>
  <w:style w:type="character" w:customStyle="1" w:styleId="169">
    <w:name w:val="ca-521"/>
    <w:qFormat/>
    <w:uiPriority w:val="0"/>
    <w:rPr>
      <w:rFonts w:hint="eastAsia" w:ascii="宋体" w:hAnsi="宋体" w:eastAsia="宋体"/>
      <w:b/>
      <w:bCs/>
      <w:spacing w:val="-20"/>
      <w:sz w:val="36"/>
      <w:szCs w:val="36"/>
    </w:rPr>
  </w:style>
  <w:style w:type="character" w:customStyle="1" w:styleId="170">
    <w:name w:val="ca-291"/>
    <w:qFormat/>
    <w:uiPriority w:val="0"/>
    <w:rPr>
      <w:rFonts w:hint="eastAsia" w:ascii="宋体" w:hAnsi="宋体" w:eastAsia="宋体"/>
      <w:color w:val="7030A0"/>
      <w:sz w:val="21"/>
      <w:szCs w:val="21"/>
    </w:rPr>
  </w:style>
  <w:style w:type="character" w:customStyle="1" w:styleId="171">
    <w:name w:val="Footer-Even Char"/>
    <w:qFormat/>
    <w:uiPriority w:val="0"/>
    <w:rPr>
      <w:rFonts w:eastAsia="宋体"/>
      <w:kern w:val="2"/>
      <w:sz w:val="18"/>
      <w:szCs w:val="18"/>
      <w:lang w:val="en-US" w:eastAsia="zh-CN" w:bidi="ar-SA"/>
    </w:rPr>
  </w:style>
  <w:style w:type="character" w:customStyle="1" w:styleId="172">
    <w:name w:val="正文文本 3 Char2"/>
    <w:link w:val="31"/>
    <w:qFormat/>
    <w:uiPriority w:val="0"/>
    <w:rPr>
      <w:rFonts w:ascii="宋体"/>
      <w:kern w:val="2"/>
      <w:sz w:val="24"/>
    </w:rPr>
  </w:style>
  <w:style w:type="character" w:customStyle="1" w:styleId="173">
    <w:name w:val="Char Char9"/>
    <w:qFormat/>
    <w:uiPriority w:val="0"/>
    <w:rPr>
      <w:rFonts w:eastAsia="宋体"/>
      <w:color w:val="000000"/>
      <w:kern w:val="2"/>
      <w:sz w:val="24"/>
      <w:lang w:val="en-US" w:eastAsia="zh-CN" w:bidi="ar-SA"/>
    </w:rPr>
  </w:style>
  <w:style w:type="character" w:customStyle="1" w:styleId="174">
    <w:name w:val="Body Text Indent Char"/>
    <w:semiHidden/>
    <w:qFormat/>
    <w:locked/>
    <w:uiPriority w:val="0"/>
    <w:rPr>
      <w:rFonts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cs="Times New Roman"/>
      <w:color w:val="000000"/>
      <w:sz w:val="52"/>
      <w:szCs w:val="52"/>
    </w:rPr>
  </w:style>
  <w:style w:type="character" w:customStyle="1" w:styleId="176">
    <w:name w:val="ca-441"/>
    <w:qFormat/>
    <w:uiPriority w:val="0"/>
    <w:rPr>
      <w:rFonts w:hint="eastAsia" w:ascii="宋体" w:hAnsi="宋体" w:eastAsia="宋体"/>
      <w:color w:val="000000"/>
      <w:sz w:val="52"/>
      <w:szCs w:val="52"/>
    </w:rPr>
  </w:style>
  <w:style w:type="character" w:customStyle="1" w:styleId="177">
    <w:name w:val="ca-81"/>
    <w:qFormat/>
    <w:uiPriority w:val="0"/>
    <w:rPr>
      <w:rFonts w:hint="eastAsia" w:ascii="宋体" w:hAnsi="宋体" w:eastAsia="宋体"/>
      <w:color w:val="000000"/>
      <w:sz w:val="28"/>
      <w:szCs w:val="28"/>
    </w:rPr>
  </w:style>
  <w:style w:type="character" w:customStyle="1" w:styleId="178">
    <w:name w:val="正文首行缩进 Char"/>
    <w:qFormat/>
    <w:uiPriority w:val="0"/>
  </w:style>
  <w:style w:type="character" w:customStyle="1" w:styleId="179">
    <w:name w:val="正文文字4 Char Char"/>
    <w:qFormat/>
    <w:uiPriority w:val="0"/>
    <w:rPr>
      <w:rFonts w:eastAsia="宋体"/>
      <w:kern w:val="2"/>
      <w:sz w:val="21"/>
      <w:szCs w:val="24"/>
      <w:lang w:val="en-US" w:eastAsia="zh-CN" w:bidi="ar-SA"/>
    </w:rPr>
  </w:style>
  <w:style w:type="character" w:customStyle="1" w:styleId="180">
    <w:name w:val="style91"/>
    <w:qFormat/>
    <w:uiPriority w:val="0"/>
    <w:rPr>
      <w:sz w:val="23"/>
      <w:szCs w:val="23"/>
    </w:rPr>
  </w:style>
  <w:style w:type="character" w:customStyle="1" w:styleId="181">
    <w:name w:val="ca-361"/>
    <w:qFormat/>
    <w:uiPriority w:val="0"/>
    <w:rPr>
      <w:rFonts w:hint="eastAsia" w:ascii="宋体" w:hAnsi="宋体" w:eastAsia="宋体"/>
      <w:b/>
      <w:bCs/>
      <w:spacing w:val="-20"/>
      <w:sz w:val="21"/>
      <w:szCs w:val="21"/>
    </w:rPr>
  </w:style>
  <w:style w:type="character" w:customStyle="1" w:styleId="182">
    <w:name w:val="ca-141"/>
    <w:qFormat/>
    <w:uiPriority w:val="0"/>
    <w:rPr>
      <w:rFonts w:hint="default" w:ascii="Times New Roman" w:hAnsi="Times New Roman" w:cs="Times New Roman"/>
      <w:color w:val="000000"/>
      <w:sz w:val="24"/>
      <w:szCs w:val="24"/>
    </w:rPr>
  </w:style>
  <w:style w:type="character" w:customStyle="1" w:styleId="183">
    <w:name w:val="Char Char1"/>
    <w:qFormat/>
    <w:uiPriority w:val="0"/>
    <w:rPr>
      <w:rFonts w:ascii="Arial" w:hAnsi="Arial" w:eastAsia="黑体"/>
      <w:b/>
      <w:bCs/>
      <w:kern w:val="2"/>
      <w:sz w:val="32"/>
      <w:szCs w:val="32"/>
      <w:lang w:val="en-US" w:eastAsia="zh-CN" w:bidi="ar-SA"/>
    </w:rPr>
  </w:style>
  <w:style w:type="character" w:customStyle="1" w:styleId="184">
    <w:name w:val="Heading 3 - old Char"/>
    <w:qFormat/>
    <w:uiPriority w:val="0"/>
    <w:rPr>
      <w:rFonts w:eastAsia="宋体"/>
      <w:b/>
      <w:bCs/>
      <w:kern w:val="2"/>
      <w:sz w:val="21"/>
      <w:szCs w:val="32"/>
      <w:lang w:val="en-US" w:eastAsia="zh-CN" w:bidi="ar-SA"/>
    </w:rPr>
  </w:style>
  <w:style w:type="character" w:customStyle="1" w:styleId="185">
    <w:name w:val="ca-461"/>
    <w:qFormat/>
    <w:uiPriority w:val="0"/>
    <w:rPr>
      <w:rFonts w:hint="eastAsia" w:ascii="宋体" w:hAnsi="宋体" w:eastAsia="宋体"/>
      <w:color w:val="000000"/>
      <w:spacing w:val="-20"/>
      <w:sz w:val="28"/>
      <w:szCs w:val="28"/>
    </w:rPr>
  </w:style>
  <w:style w:type="character" w:customStyle="1" w:styleId="186">
    <w:name w:val="脚注文本 Char2"/>
    <w:link w:val="60"/>
    <w:qFormat/>
    <w:uiPriority w:val="0"/>
    <w:rPr>
      <w:kern w:val="2"/>
      <w:sz w:val="18"/>
    </w:rPr>
  </w:style>
  <w:style w:type="character" w:customStyle="1" w:styleId="187">
    <w:name w:val="批注文字 Char"/>
    <w:qFormat/>
    <w:uiPriority w:val="0"/>
    <w:rPr>
      <w:rFonts w:ascii="Times New Roman" w:hAnsi="Times New Roman"/>
      <w:kern w:val="2"/>
      <w:sz w:val="21"/>
      <w:szCs w:val="24"/>
    </w:rPr>
  </w:style>
  <w:style w:type="character" w:customStyle="1" w:styleId="188">
    <w:name w:val="ca-321"/>
    <w:qFormat/>
    <w:uiPriority w:val="0"/>
    <w:rPr>
      <w:rFonts w:hint="eastAsia" w:ascii="宋体" w:hAnsi="宋体" w:eastAsia="宋体"/>
      <w:b/>
      <w:bCs/>
      <w:color w:val="C00000"/>
      <w:spacing w:val="-20"/>
      <w:sz w:val="21"/>
      <w:szCs w:val="21"/>
    </w:rPr>
  </w:style>
  <w:style w:type="character" w:customStyle="1" w:styleId="189">
    <w:name w:val="ca-511"/>
    <w:qFormat/>
    <w:uiPriority w:val="0"/>
    <w:rPr>
      <w:rFonts w:hint="default" w:ascii="Times New Roman" w:hAnsi="Times New Roman" w:cs="Times New Roman"/>
      <w:b/>
      <w:bCs/>
      <w:color w:val="000000"/>
      <w:spacing w:val="-20"/>
      <w:sz w:val="32"/>
      <w:szCs w:val="32"/>
    </w:rPr>
  </w:style>
  <w:style w:type="character" w:customStyle="1" w:styleId="190">
    <w:name w:val="Char Char12"/>
    <w:qFormat/>
    <w:uiPriority w:val="0"/>
    <w:rPr>
      <w:rFonts w:ascii="Arial" w:hAnsi="Arial" w:eastAsia="宋体"/>
      <w:b/>
      <w:sz w:val="32"/>
      <w:lang w:val="en-US" w:eastAsia="zh-CN" w:bidi="ar-SA"/>
    </w:rPr>
  </w:style>
  <w:style w:type="character" w:customStyle="1" w:styleId="191">
    <w:name w:val="正文文本缩进 2 Char"/>
    <w:qFormat/>
    <w:uiPriority w:val="0"/>
    <w:rPr>
      <w:rFonts w:ascii="Times New Roman" w:hAnsi="Times New Roman" w:eastAsia="宋体" w:cs="Times New Roman"/>
      <w:szCs w:val="24"/>
    </w:rPr>
  </w:style>
  <w:style w:type="character" w:customStyle="1" w:styleId="192">
    <w:name w:val="批注主题 Char"/>
    <w:qFormat/>
    <w:uiPriority w:val="0"/>
    <w:rPr>
      <w:rFonts w:ascii="Times New Roman" w:hAnsi="Times New Roman"/>
      <w:b/>
      <w:bCs/>
      <w:kern w:val="2"/>
      <w:sz w:val="21"/>
      <w:szCs w:val="24"/>
    </w:rPr>
  </w:style>
  <w:style w:type="character" w:customStyle="1" w:styleId="193">
    <w:name w:val="纯文本 Char3"/>
    <w:link w:val="41"/>
    <w:qFormat/>
    <w:uiPriority w:val="0"/>
    <w:rPr>
      <w:rFonts w:ascii="宋体" w:hAnsi="Courier New" w:cs="Courier New"/>
      <w:kern w:val="2"/>
      <w:sz w:val="21"/>
      <w:szCs w:val="21"/>
    </w:rPr>
  </w:style>
  <w:style w:type="character" w:customStyle="1" w:styleId="194">
    <w:name w:val="正文文本缩进 Char3"/>
    <w:link w:val="33"/>
    <w:qFormat/>
    <w:uiPriority w:val="0"/>
    <w:rPr>
      <w:kern w:val="2"/>
      <w:sz w:val="21"/>
      <w:szCs w:val="24"/>
    </w:rPr>
  </w:style>
  <w:style w:type="character" w:customStyle="1" w:styleId="195">
    <w:name w:val="ca-311"/>
    <w:qFormat/>
    <w:uiPriority w:val="0"/>
    <w:rPr>
      <w:rFonts w:hint="default" w:ascii="??" w:hAnsi="??"/>
      <w:color w:val="000000"/>
      <w:sz w:val="21"/>
      <w:szCs w:val="21"/>
    </w:rPr>
  </w:style>
  <w:style w:type="character" w:customStyle="1" w:styleId="196">
    <w:name w:val="ca-531"/>
    <w:qFormat/>
    <w:uiPriority w:val="0"/>
    <w:rPr>
      <w:rFonts w:hint="default" w:ascii="Times New Roman" w:hAnsi="Times New Roman" w:cs="Times New Roman"/>
      <w:b/>
      <w:bCs/>
      <w:spacing w:val="-20"/>
      <w:sz w:val="36"/>
      <w:szCs w:val="36"/>
    </w:rPr>
  </w:style>
  <w:style w:type="character" w:customStyle="1" w:styleId="197">
    <w:name w:val="ca-111"/>
    <w:qFormat/>
    <w:uiPriority w:val="0"/>
    <w:rPr>
      <w:rFonts w:hint="default" w:ascii="Times New Roman" w:hAnsi="Times New Roman" w:cs="Times New Roman"/>
      <w:color w:val="000000"/>
      <w:sz w:val="30"/>
      <w:szCs w:val="30"/>
    </w:rPr>
  </w:style>
  <w:style w:type="character" w:customStyle="1" w:styleId="198">
    <w:name w:val="日期 Char"/>
    <w:qFormat/>
    <w:uiPriority w:val="0"/>
    <w:rPr>
      <w:rFonts w:ascii="Times New Roman" w:hAnsi="Times New Roman"/>
      <w:kern w:val="2"/>
      <w:sz w:val="21"/>
      <w:szCs w:val="24"/>
    </w:rPr>
  </w:style>
  <w:style w:type="character" w:customStyle="1" w:styleId="199">
    <w:name w:val="ca-331"/>
    <w:qFormat/>
    <w:uiPriority w:val="0"/>
    <w:rPr>
      <w:rFonts w:hint="eastAsia" w:ascii="宋体" w:hAnsi="宋体" w:eastAsia="宋体"/>
      <w:b/>
      <w:bCs/>
      <w:color w:val="002060"/>
      <w:spacing w:val="-20"/>
      <w:sz w:val="20"/>
      <w:szCs w:val="20"/>
    </w:rPr>
  </w:style>
  <w:style w:type="character" w:customStyle="1" w:styleId="200">
    <w:name w:val="ca-251"/>
    <w:qFormat/>
    <w:uiPriority w:val="0"/>
    <w:rPr>
      <w:rFonts w:hint="default" w:ascii="Times New Roman" w:hAnsi="Times New Roman" w:cs="Times New Roman"/>
      <w:sz w:val="21"/>
      <w:szCs w:val="21"/>
    </w:rPr>
  </w:style>
  <w:style w:type="character" w:customStyle="1" w:styleId="201">
    <w:name w:val="日期 Char3"/>
    <w:link w:val="46"/>
    <w:qFormat/>
    <w:uiPriority w:val="0"/>
    <w:rPr>
      <w:rFonts w:eastAsia="仿宋_GB2312"/>
      <w:kern w:val="2"/>
      <w:sz w:val="28"/>
    </w:rPr>
  </w:style>
  <w:style w:type="character" w:customStyle="1" w:styleId="202">
    <w:name w:val="ca-401"/>
    <w:qFormat/>
    <w:uiPriority w:val="0"/>
    <w:rPr>
      <w:rFonts w:hint="default" w:ascii="Times New Roman" w:hAnsi="Times New Roman" w:cs="Times New Roman"/>
      <w:sz w:val="20"/>
      <w:szCs w:val="20"/>
    </w:rPr>
  </w:style>
  <w:style w:type="character" w:customStyle="1" w:styleId="203">
    <w:name w:val="手改 Char Char"/>
    <w:qFormat/>
    <w:uiPriority w:val="0"/>
    <w:rPr>
      <w:rFonts w:eastAsia="宋体"/>
      <w:kern w:val="2"/>
      <w:sz w:val="21"/>
      <w:szCs w:val="24"/>
      <w:lang w:val="en-US" w:eastAsia="zh-CN" w:bidi="ar-SA"/>
    </w:rPr>
  </w:style>
  <w:style w:type="character" w:customStyle="1" w:styleId="204">
    <w:name w:val="ca-210"/>
    <w:qFormat/>
    <w:uiPriority w:val="0"/>
    <w:rPr>
      <w:rFonts w:hint="default" w:ascii="Times New Roman" w:hAnsi="Times New Roman" w:cs="Times New Roman"/>
      <w:color w:val="000000"/>
      <w:sz w:val="36"/>
      <w:szCs w:val="36"/>
    </w:rPr>
  </w:style>
  <w:style w:type="character" w:customStyle="1" w:styleId="205">
    <w:name w:val="批注文字 Char2"/>
    <w:semiHidden/>
    <w:qFormat/>
    <w:uiPriority w:val="99"/>
    <w:rPr>
      <w:kern w:val="2"/>
      <w:sz w:val="21"/>
      <w:szCs w:val="22"/>
    </w:rPr>
  </w:style>
  <w:style w:type="character" w:customStyle="1" w:styleId="206">
    <w:name w:val="尾注文本 Char1"/>
    <w:qFormat/>
    <w:uiPriority w:val="99"/>
    <w:rPr>
      <w:kern w:val="2"/>
      <w:sz w:val="21"/>
      <w:szCs w:val="22"/>
    </w:rPr>
  </w:style>
  <w:style w:type="character" w:customStyle="1" w:styleId="207">
    <w:name w:val="纯文本 Char1"/>
    <w:qFormat/>
    <w:uiPriority w:val="99"/>
    <w:rPr>
      <w:rFonts w:ascii="宋体" w:hAnsi="Courier New" w:cs="Courier New"/>
      <w:kern w:val="2"/>
      <w:sz w:val="21"/>
      <w:szCs w:val="21"/>
    </w:rPr>
  </w:style>
  <w:style w:type="character" w:customStyle="1" w:styleId="208">
    <w:name w:val="批注主题 Char2"/>
    <w:semiHidden/>
    <w:qFormat/>
    <w:uiPriority w:val="99"/>
    <w:rPr>
      <w:b/>
      <w:bCs/>
      <w:kern w:val="2"/>
      <w:sz w:val="21"/>
      <w:szCs w:val="22"/>
    </w:rPr>
  </w:style>
  <w:style w:type="character" w:customStyle="1" w:styleId="209">
    <w:name w:val="正文文本缩进 3 Char1"/>
    <w:qFormat/>
    <w:uiPriority w:val="0"/>
    <w:rPr>
      <w:kern w:val="2"/>
      <w:sz w:val="16"/>
      <w:szCs w:val="16"/>
    </w:rPr>
  </w:style>
  <w:style w:type="character" w:customStyle="1" w:styleId="210">
    <w:name w:val="文档结构图 Char1"/>
    <w:semiHidden/>
    <w:qFormat/>
    <w:uiPriority w:val="99"/>
    <w:rPr>
      <w:rFonts w:ascii="宋体"/>
      <w:kern w:val="2"/>
      <w:sz w:val="18"/>
      <w:szCs w:val="18"/>
    </w:rPr>
  </w:style>
  <w:style w:type="character" w:customStyle="1" w:styleId="211">
    <w:name w:val="批注框文本 Char1"/>
    <w:qFormat/>
    <w:uiPriority w:val="0"/>
    <w:rPr>
      <w:kern w:val="2"/>
      <w:sz w:val="18"/>
      <w:szCs w:val="18"/>
    </w:rPr>
  </w:style>
  <w:style w:type="character" w:customStyle="1" w:styleId="212">
    <w:name w:val="日期 Char2"/>
    <w:semiHidden/>
    <w:qFormat/>
    <w:uiPriority w:val="99"/>
    <w:rPr>
      <w:kern w:val="2"/>
      <w:sz w:val="21"/>
      <w:szCs w:val="22"/>
    </w:rPr>
  </w:style>
  <w:style w:type="character" w:customStyle="1" w:styleId="213">
    <w:name w:val="正文文本 Char1"/>
    <w:qFormat/>
    <w:uiPriority w:val="0"/>
    <w:rPr>
      <w:kern w:val="2"/>
      <w:sz w:val="21"/>
      <w:szCs w:val="22"/>
    </w:rPr>
  </w:style>
  <w:style w:type="character" w:customStyle="1" w:styleId="214">
    <w:name w:val="正文文本缩进 Char1"/>
    <w:semiHidden/>
    <w:qFormat/>
    <w:uiPriority w:val="0"/>
    <w:rPr>
      <w:kern w:val="2"/>
      <w:sz w:val="21"/>
      <w:szCs w:val="22"/>
    </w:rPr>
  </w:style>
  <w:style w:type="character" w:customStyle="1" w:styleId="215">
    <w:name w:val="脚注文本 Char1"/>
    <w:qFormat/>
    <w:uiPriority w:val="99"/>
    <w:rPr>
      <w:kern w:val="2"/>
      <w:sz w:val="18"/>
      <w:szCs w:val="18"/>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kern w:val="2"/>
      <w:sz w:val="21"/>
      <w:szCs w:val="22"/>
    </w:rPr>
  </w:style>
  <w:style w:type="character" w:customStyle="1" w:styleId="218">
    <w:name w:val="正文文本 3 Char1"/>
    <w:semiHidden/>
    <w:qFormat/>
    <w:uiPriority w:val="99"/>
    <w:rPr>
      <w:kern w:val="2"/>
      <w:sz w:val="16"/>
      <w:szCs w:val="16"/>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Char3"/>
    <w:link w:val="70"/>
    <w:qFormat/>
    <w:uiPriority w:val="0"/>
    <w:rPr>
      <w:kern w:val="2"/>
      <w:sz w:val="21"/>
      <w:szCs w:val="22"/>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Char2"/>
    <w:link w:val="73"/>
    <w:qFormat/>
    <w:uiPriority w:val="99"/>
    <w:rPr>
      <w:rFonts w:ascii="宋体" w:hAnsi="宋体" w:cs="宋体"/>
      <w:sz w:val="24"/>
      <w:szCs w:val="22"/>
    </w:rPr>
  </w:style>
  <w:style w:type="paragraph" w:customStyle="1" w:styleId="224">
    <w:name w:val="样式 正文缩进正文（首行缩进两字）特点ALT+Z表正文正文非缩进四号段1Normal Indent Char2...4"/>
    <w:basedOn w:val="33"/>
    <w:qFormat/>
    <w:uiPriority w:val="0"/>
    <w:pPr>
      <w:spacing w:after="0"/>
      <w:ind w:left="0" w:leftChars="0" w:firstLine="570"/>
    </w:pPr>
    <w:rPr>
      <w:sz w:val="28"/>
      <w:szCs w:val="20"/>
    </w:rPr>
  </w:style>
  <w:style w:type="paragraph" w:customStyle="1" w:styleId="225">
    <w:name w:val="pa-66"/>
    <w:basedOn w:val="1"/>
    <w:qFormat/>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qFormat/>
    <w:uiPriority w:val="0"/>
    <w:pPr>
      <w:widowControl/>
      <w:spacing w:line="300" w:lineRule="atLeast"/>
      <w:jc w:val="left"/>
    </w:pPr>
    <w:rPr>
      <w:rFonts w:ascii="宋体" w:hAnsi="宋体" w:cs="宋体"/>
      <w:kern w:val="0"/>
      <w:sz w:val="24"/>
    </w:rPr>
  </w:style>
  <w:style w:type="paragraph" w:customStyle="1" w:styleId="229">
    <w:name w:val="pa-50"/>
    <w:basedOn w:val="1"/>
    <w:qFormat/>
    <w:uiPriority w:val="0"/>
    <w:pPr>
      <w:widowControl/>
      <w:spacing w:line="280" w:lineRule="atLeast"/>
      <w:ind w:hanging="200"/>
      <w:jc w:val="center"/>
    </w:pPr>
    <w:rPr>
      <w:rFonts w:ascii="宋体" w:hAnsi="宋体" w:cs="宋体"/>
      <w:kern w:val="0"/>
      <w:sz w:val="24"/>
    </w:rPr>
  </w:style>
  <w:style w:type="paragraph" w:customStyle="1" w:styleId="230">
    <w:name w:val="ca-10"/>
    <w:basedOn w:val="1"/>
    <w:qFormat/>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0"/>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qFormat/>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qFormat/>
    <w:uiPriority w:val="0"/>
    <w:pPr>
      <w:widowControl/>
      <w:spacing w:line="280" w:lineRule="atLeast"/>
      <w:jc w:val="right"/>
    </w:pPr>
    <w:rPr>
      <w:rFonts w:ascii="宋体" w:hAnsi="宋体" w:cs="宋体"/>
      <w:kern w:val="0"/>
      <w:sz w:val="24"/>
    </w:rPr>
  </w:style>
  <w:style w:type="paragraph" w:customStyle="1" w:styleId="237">
    <w:name w:val="Char1"/>
    <w:basedOn w:val="1"/>
    <w:qFormat/>
    <w:uiPriority w:val="0"/>
    <w:rPr>
      <w:szCs w:val="20"/>
    </w:rPr>
  </w:style>
  <w:style w:type="paragraph" w:customStyle="1" w:styleId="238">
    <w:name w:val="ca-39"/>
    <w:basedOn w:val="1"/>
    <w:qFormat/>
    <w:uiPriority w:val="0"/>
    <w:pPr>
      <w:widowControl/>
      <w:jc w:val="left"/>
    </w:pPr>
    <w:rPr>
      <w:rFonts w:ascii="宋体" w:hAnsi="宋体" w:cs="宋体"/>
      <w:b/>
      <w:bCs/>
      <w:color w:val="000000"/>
      <w:spacing w:val="-20"/>
      <w:kern w:val="0"/>
      <w:sz w:val="28"/>
      <w:szCs w:val="28"/>
    </w:rPr>
  </w:style>
  <w:style w:type="paragraph" w:customStyle="1" w:styleId="239">
    <w:name w:val="ca-34"/>
    <w:basedOn w:val="1"/>
    <w:qFormat/>
    <w:uiPriority w:val="0"/>
    <w:pPr>
      <w:widowControl/>
      <w:jc w:val="left"/>
    </w:pPr>
    <w:rPr>
      <w:rFonts w:ascii="宋体" w:hAnsi="宋体" w:cs="宋体"/>
      <w:color w:val="000000"/>
      <w:kern w:val="0"/>
      <w:sz w:val="20"/>
      <w:szCs w:val="20"/>
    </w:rPr>
  </w:style>
  <w:style w:type="paragraph" w:customStyle="1" w:styleId="240">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11"/>
    <w:qFormat/>
    <w:uiPriority w:val="0"/>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qFormat/>
    <w:uiPriority w:val="0"/>
    <w:pPr>
      <w:widowControl/>
      <w:spacing w:line="240" w:lineRule="atLeast"/>
      <w:ind w:firstLine="20"/>
    </w:pPr>
    <w:rPr>
      <w:rFonts w:ascii="宋体" w:hAnsi="宋体" w:cs="宋体"/>
      <w:kern w:val="0"/>
      <w:sz w:val="24"/>
    </w:rPr>
  </w:style>
  <w:style w:type="paragraph" w:customStyle="1" w:styleId="247">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48">
    <w:name w:val="pa-131"/>
    <w:basedOn w:val="1"/>
    <w:qFormat/>
    <w:uiPriority w:val="0"/>
    <w:pPr>
      <w:widowControl/>
      <w:spacing w:line="280" w:lineRule="atLeast"/>
      <w:jc w:val="left"/>
    </w:pPr>
    <w:rPr>
      <w:rFonts w:ascii="宋体" w:hAnsi="宋体" w:cs="宋体"/>
      <w:kern w:val="0"/>
      <w:sz w:val="24"/>
    </w:rPr>
  </w:style>
  <w:style w:type="paragraph" w:customStyle="1" w:styleId="249">
    <w:name w:val="pa-118"/>
    <w:basedOn w:val="1"/>
    <w:qFormat/>
    <w:uiPriority w:val="0"/>
    <w:pPr>
      <w:widowControl/>
      <w:spacing w:line="480" w:lineRule="atLeast"/>
      <w:ind w:firstLine="1440"/>
    </w:pPr>
    <w:rPr>
      <w:rFonts w:ascii="宋体" w:hAnsi="宋体" w:cs="宋体"/>
      <w:kern w:val="0"/>
      <w:sz w:val="24"/>
    </w:rPr>
  </w:style>
  <w:style w:type="paragraph" w:customStyle="1" w:styleId="250">
    <w:name w:val="pa-123"/>
    <w:basedOn w:val="1"/>
    <w:qFormat/>
    <w:uiPriority w:val="0"/>
    <w:pPr>
      <w:widowControl/>
      <w:spacing w:line="360" w:lineRule="atLeast"/>
    </w:pPr>
    <w:rPr>
      <w:rFonts w:ascii="宋体" w:hAnsi="宋体" w:cs="宋体"/>
      <w:kern w:val="0"/>
      <w:sz w:val="24"/>
    </w:rPr>
  </w:style>
  <w:style w:type="paragraph" w:customStyle="1" w:styleId="251">
    <w:name w:val="ca-3"/>
    <w:basedOn w:val="1"/>
    <w:qFormat/>
    <w:uiPriority w:val="0"/>
    <w:pPr>
      <w:widowControl/>
      <w:jc w:val="left"/>
    </w:pPr>
    <w:rPr>
      <w:b/>
      <w:bCs/>
      <w:color w:val="000000"/>
      <w:spacing w:val="-20"/>
      <w:kern w:val="0"/>
      <w:sz w:val="48"/>
      <w:szCs w:val="48"/>
    </w:rPr>
  </w:style>
  <w:style w:type="paragraph" w:customStyle="1" w:styleId="252">
    <w:name w:val="pa-111"/>
    <w:basedOn w:val="1"/>
    <w:qFormat/>
    <w:uiPriority w:val="0"/>
    <w:pPr>
      <w:widowControl/>
      <w:spacing w:line="280" w:lineRule="atLeast"/>
      <w:ind w:firstLine="480"/>
    </w:pPr>
    <w:rPr>
      <w:rFonts w:ascii="宋体" w:hAnsi="宋体" w:cs="宋体"/>
      <w:kern w:val="0"/>
      <w:sz w:val="24"/>
    </w:rPr>
  </w:style>
  <w:style w:type="paragraph" w:customStyle="1" w:styleId="253">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qFormat/>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qFormat/>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qFormat/>
    <w:uiPriority w:val="0"/>
    <w:pPr>
      <w:widowControl/>
      <w:spacing w:line="360" w:lineRule="atLeast"/>
    </w:pPr>
    <w:rPr>
      <w:rFonts w:ascii="宋体" w:hAnsi="宋体" w:cs="宋体"/>
      <w:kern w:val="0"/>
      <w:sz w:val="24"/>
    </w:rPr>
  </w:style>
  <w:style w:type="paragraph" w:customStyle="1" w:styleId="259">
    <w:name w:val="pa-64"/>
    <w:basedOn w:val="1"/>
    <w:qFormat/>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4"/>
    <w:qFormat/>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3"/>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qFormat/>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qFormat/>
    <w:uiPriority w:val="0"/>
    <w:pPr>
      <w:widowControl/>
      <w:spacing w:line="360" w:lineRule="atLeast"/>
      <w:ind w:firstLine="3220"/>
    </w:pPr>
    <w:rPr>
      <w:rFonts w:ascii="宋体" w:hAnsi="宋体" w:cs="宋体"/>
      <w:kern w:val="0"/>
      <w:sz w:val="24"/>
    </w:rPr>
  </w:style>
  <w:style w:type="paragraph" w:customStyle="1" w:styleId="274">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qFormat/>
    <w:uiPriority w:val="0"/>
    <w:pPr>
      <w:widowControl/>
      <w:spacing w:line="480" w:lineRule="atLeast"/>
      <w:ind w:firstLine="500"/>
      <w:jc w:val="left"/>
    </w:pPr>
    <w:rPr>
      <w:rFonts w:ascii="宋体" w:hAnsi="宋体" w:cs="宋体"/>
      <w:kern w:val="0"/>
      <w:sz w:val="24"/>
    </w:rPr>
  </w:style>
  <w:style w:type="paragraph" w:customStyle="1" w:styleId="276">
    <w:name w:val="pa-127"/>
    <w:basedOn w:val="1"/>
    <w:qFormat/>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2"/>
    <w:next w:val="4"/>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7"/>
    <w:qFormat/>
    <w:uiPriority w:val="0"/>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0"/>
  </w:style>
  <w:style w:type="paragraph" w:customStyle="1" w:styleId="287">
    <w:name w:val="ca-20"/>
    <w:basedOn w:val="1"/>
    <w:qFormat/>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qFormat/>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qFormat/>
    <w:uiPriority w:val="0"/>
    <w:pPr>
      <w:widowControl/>
      <w:spacing w:line="320" w:lineRule="atLeast"/>
      <w:ind w:firstLine="560"/>
    </w:pPr>
    <w:rPr>
      <w:rFonts w:ascii="宋体" w:hAnsi="宋体" w:cs="宋体"/>
      <w:kern w:val="0"/>
      <w:sz w:val="24"/>
    </w:rPr>
  </w:style>
  <w:style w:type="paragraph" w:customStyle="1" w:styleId="298">
    <w:name w:val="样式2"/>
    <w:basedOn w:val="54"/>
    <w:qFormat/>
    <w:uiPriority w:val="0"/>
    <w:pPr>
      <w:spacing w:line="360" w:lineRule="auto"/>
      <w:jc w:val="left"/>
      <w:textAlignment w:val="baseline"/>
    </w:pPr>
    <w:rPr>
      <w:rFonts w:ascii="宋体" w:hAnsi="宋体"/>
      <w:b/>
      <w:bCs/>
      <w:kern w:val="0"/>
      <w:sz w:val="24"/>
      <w:szCs w:val="20"/>
    </w:rPr>
  </w:style>
  <w:style w:type="paragraph" w:customStyle="1" w:styleId="299">
    <w:name w:val="pa-70"/>
    <w:basedOn w:val="1"/>
    <w:qFormat/>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qFormat/>
    <w:uiPriority w:val="0"/>
    <w:pPr>
      <w:widowControl/>
      <w:jc w:val="left"/>
    </w:pPr>
    <w:rPr>
      <w:kern w:val="0"/>
      <w:sz w:val="20"/>
      <w:szCs w:val="20"/>
    </w:rPr>
  </w:style>
  <w:style w:type="paragraph" w:customStyle="1" w:styleId="303">
    <w:name w:val="pa-115"/>
    <w:basedOn w:val="1"/>
    <w:qFormat/>
    <w:uiPriority w:val="0"/>
    <w:pPr>
      <w:widowControl/>
      <w:spacing w:line="480" w:lineRule="atLeast"/>
    </w:pPr>
    <w:rPr>
      <w:rFonts w:ascii="宋体" w:hAnsi="宋体" w:cs="宋体"/>
      <w:kern w:val="0"/>
      <w:sz w:val="24"/>
    </w:rPr>
  </w:style>
  <w:style w:type="paragraph" w:customStyle="1" w:styleId="304">
    <w:name w:val="ca-11"/>
    <w:basedOn w:val="1"/>
    <w:qFormat/>
    <w:uiPriority w:val="0"/>
    <w:pPr>
      <w:widowControl/>
      <w:jc w:val="left"/>
    </w:pPr>
    <w:rPr>
      <w:color w:val="000000"/>
      <w:kern w:val="0"/>
      <w:sz w:val="30"/>
      <w:szCs w:val="30"/>
    </w:rPr>
  </w:style>
  <w:style w:type="paragraph" w:customStyle="1" w:styleId="305">
    <w:name w:val="pa-82"/>
    <w:basedOn w:val="1"/>
    <w:qFormat/>
    <w:uiPriority w:val="0"/>
    <w:pPr>
      <w:widowControl/>
      <w:spacing w:line="480" w:lineRule="atLeast"/>
      <w:jc w:val="center"/>
    </w:pPr>
    <w:rPr>
      <w:rFonts w:ascii="宋体" w:hAnsi="宋体" w:cs="宋体"/>
      <w:kern w:val="0"/>
      <w:sz w:val="24"/>
    </w:rPr>
  </w:style>
  <w:style w:type="paragraph" w:customStyle="1" w:styleId="306">
    <w:name w:val="pa-27"/>
    <w:basedOn w:val="1"/>
    <w:qFormat/>
    <w:uiPriority w:val="0"/>
    <w:pPr>
      <w:widowControl/>
      <w:spacing w:line="276" w:lineRule="atLeast"/>
      <w:ind w:firstLine="300"/>
    </w:pPr>
    <w:rPr>
      <w:rFonts w:ascii="宋体" w:hAnsi="宋体" w:cs="宋体"/>
      <w:kern w:val="0"/>
      <w:sz w:val="24"/>
    </w:rPr>
  </w:style>
  <w:style w:type="paragraph" w:customStyle="1" w:styleId="307">
    <w:name w:val="pa-24"/>
    <w:basedOn w:val="1"/>
    <w:qFormat/>
    <w:uiPriority w:val="0"/>
    <w:pPr>
      <w:widowControl/>
      <w:spacing w:line="360" w:lineRule="atLeast"/>
      <w:ind w:firstLine="480"/>
    </w:pPr>
    <w:rPr>
      <w:rFonts w:ascii="宋体" w:hAnsi="宋体" w:cs="宋体"/>
      <w:kern w:val="0"/>
      <w:sz w:val="24"/>
    </w:rPr>
  </w:style>
  <w:style w:type="paragraph" w:customStyle="1" w:styleId="308">
    <w:name w:val="pa-135"/>
    <w:basedOn w:val="1"/>
    <w:qFormat/>
    <w:uiPriority w:val="0"/>
    <w:pPr>
      <w:widowControl/>
      <w:spacing w:line="480" w:lineRule="atLeast"/>
      <w:ind w:firstLine="520"/>
    </w:pPr>
    <w:rPr>
      <w:rFonts w:ascii="宋体" w:hAnsi="宋体" w:cs="宋体"/>
      <w:kern w:val="0"/>
      <w:sz w:val="24"/>
    </w:rPr>
  </w:style>
  <w:style w:type="paragraph" w:customStyle="1" w:styleId="309">
    <w:name w:val="pa-97"/>
    <w:basedOn w:val="1"/>
    <w:qFormat/>
    <w:uiPriority w:val="0"/>
    <w:pPr>
      <w:widowControl/>
      <w:spacing w:line="720" w:lineRule="atLeast"/>
    </w:pPr>
    <w:rPr>
      <w:rFonts w:ascii="宋体" w:hAnsi="宋体" w:cs="宋体"/>
      <w:kern w:val="0"/>
      <w:sz w:val="24"/>
    </w:rPr>
  </w:style>
  <w:style w:type="paragraph" w:customStyle="1" w:styleId="310">
    <w:name w:val="正文段"/>
    <w:basedOn w:val="1"/>
    <w:qFormat/>
    <w:uiPriority w:val="0"/>
    <w:pPr>
      <w:widowControl/>
      <w:snapToGrid w:val="0"/>
      <w:spacing w:afterLines="50"/>
      <w:ind w:firstLine="200" w:firstLineChars="200"/>
    </w:pPr>
    <w:rPr>
      <w:kern w:val="0"/>
      <w:sz w:val="24"/>
      <w:szCs w:val="20"/>
    </w:rPr>
  </w:style>
  <w:style w:type="paragraph" w:customStyle="1" w:styleId="311">
    <w:name w:val="pa-139"/>
    <w:basedOn w:val="1"/>
    <w:qFormat/>
    <w:uiPriority w:val="0"/>
    <w:pPr>
      <w:widowControl/>
      <w:spacing w:line="320" w:lineRule="atLeast"/>
      <w:ind w:firstLine="280"/>
    </w:pPr>
    <w:rPr>
      <w:rFonts w:ascii="宋体" w:hAnsi="宋体" w:cs="宋体"/>
      <w:kern w:val="0"/>
      <w:sz w:val="24"/>
    </w:rPr>
  </w:style>
  <w:style w:type="paragraph" w:customStyle="1" w:styleId="312">
    <w:name w:val="pa-84"/>
    <w:basedOn w:val="1"/>
    <w:qFormat/>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4"/>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qFormat/>
    <w:uiPriority w:val="0"/>
    <w:pPr>
      <w:widowControl/>
      <w:spacing w:line="360" w:lineRule="atLeast"/>
    </w:pPr>
    <w:rPr>
      <w:rFonts w:ascii="宋体" w:hAnsi="宋体" w:cs="宋体"/>
      <w:kern w:val="0"/>
      <w:sz w:val="24"/>
    </w:rPr>
  </w:style>
  <w:style w:type="paragraph" w:customStyle="1" w:styleId="315">
    <w:name w:val="pa-63"/>
    <w:basedOn w:val="1"/>
    <w:qFormat/>
    <w:uiPriority w:val="0"/>
    <w:pPr>
      <w:widowControl/>
      <w:spacing w:line="360" w:lineRule="atLeast"/>
      <w:ind w:firstLine="300"/>
      <w:jc w:val="left"/>
    </w:pPr>
    <w:rPr>
      <w:rFonts w:ascii="宋体" w:hAnsi="宋体" w:cs="宋体"/>
      <w:kern w:val="0"/>
      <w:sz w:val="24"/>
    </w:rPr>
  </w:style>
  <w:style w:type="paragraph" w:customStyle="1" w:styleId="316">
    <w:name w:val="pa-46"/>
    <w:basedOn w:val="1"/>
    <w:qFormat/>
    <w:uiPriority w:val="0"/>
    <w:pPr>
      <w:widowControl/>
      <w:spacing w:line="280" w:lineRule="atLeast"/>
      <w:ind w:firstLine="420"/>
      <w:jc w:val="left"/>
    </w:pPr>
    <w:rPr>
      <w:rFonts w:ascii="宋体" w:hAnsi="宋体" w:cs="宋体"/>
      <w:kern w:val="0"/>
      <w:sz w:val="24"/>
    </w:rPr>
  </w:style>
  <w:style w:type="paragraph" w:customStyle="1" w:styleId="317">
    <w:name w:val="ca-25"/>
    <w:basedOn w:val="1"/>
    <w:qFormat/>
    <w:uiPriority w:val="0"/>
    <w:pPr>
      <w:widowControl/>
      <w:jc w:val="left"/>
    </w:pPr>
    <w:rPr>
      <w:kern w:val="0"/>
      <w:szCs w:val="21"/>
    </w:rPr>
  </w:style>
  <w:style w:type="paragraph" w:customStyle="1" w:styleId="318">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qFormat/>
    <w:uiPriority w:val="0"/>
    <w:pPr>
      <w:widowControl/>
      <w:spacing w:line="360" w:lineRule="atLeast"/>
      <w:ind w:firstLine="4100"/>
    </w:pPr>
    <w:rPr>
      <w:rFonts w:ascii="宋体" w:hAnsi="宋体" w:cs="宋体"/>
      <w:kern w:val="0"/>
      <w:sz w:val="24"/>
    </w:rPr>
  </w:style>
  <w:style w:type="paragraph" w:customStyle="1" w:styleId="320">
    <w:name w:val="ca-29"/>
    <w:basedOn w:val="1"/>
    <w:qFormat/>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qFormat/>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qFormat/>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qFormat/>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qFormat/>
    <w:uiPriority w:val="0"/>
    <w:pPr>
      <w:widowControl/>
      <w:spacing w:line="276" w:lineRule="atLeast"/>
      <w:jc w:val="left"/>
    </w:pPr>
    <w:rPr>
      <w:rFonts w:ascii="宋体" w:hAnsi="宋体" w:cs="宋体"/>
      <w:kern w:val="0"/>
      <w:sz w:val="24"/>
    </w:rPr>
  </w:style>
  <w:style w:type="paragraph" w:customStyle="1" w:styleId="333">
    <w:name w:val="pa-96"/>
    <w:basedOn w:val="1"/>
    <w:qFormat/>
    <w:uiPriority w:val="0"/>
    <w:pPr>
      <w:widowControl/>
      <w:spacing w:line="480" w:lineRule="atLeast"/>
    </w:pPr>
    <w:rPr>
      <w:rFonts w:ascii="宋体" w:hAnsi="宋体" w:cs="宋体"/>
      <w:kern w:val="0"/>
      <w:sz w:val="24"/>
    </w:rPr>
  </w:style>
  <w:style w:type="paragraph" w:customStyle="1" w:styleId="334">
    <w:name w:val="pa-122"/>
    <w:basedOn w:val="1"/>
    <w:qFormat/>
    <w:uiPriority w:val="0"/>
    <w:pPr>
      <w:widowControl/>
      <w:spacing w:line="360" w:lineRule="atLeast"/>
      <w:jc w:val="center"/>
    </w:pPr>
    <w:rPr>
      <w:rFonts w:ascii="宋体" w:hAnsi="宋体" w:cs="宋体"/>
      <w:kern w:val="0"/>
      <w:sz w:val="24"/>
    </w:rPr>
  </w:style>
  <w:style w:type="paragraph" w:customStyle="1" w:styleId="335">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36">
    <w:name w:val="ca-8"/>
    <w:basedOn w:val="1"/>
    <w:qFormat/>
    <w:uiPriority w:val="0"/>
    <w:pPr>
      <w:widowControl/>
      <w:jc w:val="left"/>
    </w:pPr>
    <w:rPr>
      <w:rFonts w:ascii="宋体" w:hAnsi="宋体" w:cs="宋体"/>
      <w:color w:val="000000"/>
      <w:kern w:val="0"/>
      <w:sz w:val="28"/>
      <w:szCs w:val="28"/>
    </w:rPr>
  </w:style>
  <w:style w:type="paragraph" w:customStyle="1" w:styleId="337">
    <w:name w:val="pa-11"/>
    <w:basedOn w:val="1"/>
    <w:qFormat/>
    <w:uiPriority w:val="0"/>
    <w:pPr>
      <w:widowControl/>
      <w:spacing w:line="280" w:lineRule="atLeast"/>
    </w:pPr>
    <w:rPr>
      <w:rFonts w:ascii="宋体" w:hAnsi="宋体" w:cs="宋体"/>
      <w:kern w:val="0"/>
      <w:sz w:val="24"/>
    </w:rPr>
  </w:style>
  <w:style w:type="paragraph" w:customStyle="1" w:styleId="338">
    <w:name w:val="pa-44"/>
    <w:basedOn w:val="1"/>
    <w:qFormat/>
    <w:uiPriority w:val="0"/>
    <w:pPr>
      <w:widowControl/>
      <w:spacing w:line="360" w:lineRule="atLeast"/>
      <w:ind w:firstLine="420"/>
      <w:jc w:val="left"/>
    </w:pPr>
    <w:rPr>
      <w:rFonts w:ascii="宋体" w:hAnsi="宋体" w:cs="宋体"/>
      <w:kern w:val="0"/>
      <w:sz w:val="24"/>
    </w:rPr>
  </w:style>
  <w:style w:type="paragraph" w:customStyle="1" w:styleId="339">
    <w:name w:val="ca-24"/>
    <w:basedOn w:val="1"/>
    <w:qFormat/>
    <w:uiPriority w:val="0"/>
    <w:pPr>
      <w:widowControl/>
      <w:jc w:val="left"/>
    </w:pPr>
    <w:rPr>
      <w:rFonts w:ascii="宋体" w:hAnsi="宋体" w:cs="宋体"/>
      <w:kern w:val="0"/>
      <w:sz w:val="24"/>
    </w:rPr>
  </w:style>
  <w:style w:type="paragraph" w:customStyle="1" w:styleId="340">
    <w:name w:val="ca-44"/>
    <w:basedOn w:val="1"/>
    <w:qFormat/>
    <w:uiPriority w:val="0"/>
    <w:pPr>
      <w:widowControl/>
      <w:jc w:val="left"/>
    </w:pPr>
    <w:rPr>
      <w:rFonts w:ascii="宋体" w:hAnsi="宋体" w:cs="宋体"/>
      <w:color w:val="000000"/>
      <w:kern w:val="0"/>
      <w:sz w:val="52"/>
      <w:szCs w:val="52"/>
    </w:rPr>
  </w:style>
  <w:style w:type="paragraph" w:customStyle="1" w:styleId="341">
    <w:name w:val="pa-69"/>
    <w:basedOn w:val="1"/>
    <w:qFormat/>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qFormat/>
    <w:uiPriority w:val="0"/>
    <w:pPr>
      <w:widowControl/>
      <w:spacing w:line="280" w:lineRule="atLeast"/>
    </w:pPr>
    <w:rPr>
      <w:rFonts w:ascii="宋体" w:hAnsi="宋体" w:cs="宋体"/>
      <w:kern w:val="0"/>
      <w:sz w:val="24"/>
    </w:rPr>
  </w:style>
  <w:style w:type="paragraph" w:customStyle="1" w:styleId="347">
    <w:name w:val="pa-37"/>
    <w:basedOn w:val="1"/>
    <w:qFormat/>
    <w:uiPriority w:val="0"/>
    <w:pPr>
      <w:widowControl/>
      <w:spacing w:line="360" w:lineRule="atLeast"/>
      <w:ind w:firstLine="300"/>
    </w:pPr>
    <w:rPr>
      <w:rFonts w:ascii="宋体" w:hAnsi="宋体" w:cs="宋体"/>
      <w:kern w:val="0"/>
      <w:sz w:val="24"/>
    </w:rPr>
  </w:style>
  <w:style w:type="paragraph" w:customStyle="1" w:styleId="348">
    <w:name w:val="ca-30"/>
    <w:basedOn w:val="1"/>
    <w:qFormat/>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qFormat/>
    <w:uiPriority w:val="0"/>
    <w:pPr>
      <w:widowControl/>
      <w:spacing w:line="720" w:lineRule="atLeast"/>
    </w:pPr>
    <w:rPr>
      <w:rFonts w:ascii="宋体" w:hAnsi="宋体" w:cs="宋体"/>
      <w:kern w:val="0"/>
      <w:sz w:val="24"/>
    </w:rPr>
  </w:style>
  <w:style w:type="paragraph" w:customStyle="1" w:styleId="351">
    <w:name w:val="pa-100"/>
    <w:basedOn w:val="1"/>
    <w:qFormat/>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qFormat/>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qFormat/>
    <w:uiPriority w:val="0"/>
  </w:style>
  <w:style w:type="paragraph" w:customStyle="1" w:styleId="356">
    <w:name w:val="ca-22"/>
    <w:basedOn w:val="1"/>
    <w:qFormat/>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qFormat/>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2"/>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qFormat/>
    <w:uiPriority w:val="0"/>
    <w:pPr>
      <w:widowControl/>
      <w:spacing w:line="1000" w:lineRule="atLeast"/>
      <w:jc w:val="center"/>
    </w:pPr>
    <w:rPr>
      <w:rFonts w:ascii="宋体" w:hAnsi="宋体" w:cs="宋体"/>
      <w:kern w:val="0"/>
      <w:sz w:val="24"/>
    </w:rPr>
  </w:style>
  <w:style w:type="paragraph" w:customStyle="1" w:styleId="368">
    <w:name w:val="pa-14"/>
    <w:basedOn w:val="1"/>
    <w:qFormat/>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qFormat/>
    <w:uiPriority w:val="0"/>
    <w:pPr>
      <w:widowControl/>
      <w:spacing w:line="300" w:lineRule="atLeast"/>
      <w:ind w:firstLine="520"/>
    </w:pPr>
    <w:rPr>
      <w:rFonts w:ascii="宋体" w:hAnsi="宋体" w:cs="宋体"/>
      <w:kern w:val="0"/>
      <w:sz w:val="24"/>
    </w:rPr>
  </w:style>
  <w:style w:type="paragraph" w:customStyle="1" w:styleId="373">
    <w:name w:val="pa-134"/>
    <w:basedOn w:val="1"/>
    <w:qFormat/>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qFormat/>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qFormat/>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qFormat/>
    <w:uiPriority w:val="0"/>
    <w:pPr>
      <w:widowControl/>
      <w:spacing w:line="320" w:lineRule="atLeast"/>
      <w:jc w:val="right"/>
    </w:pPr>
    <w:rPr>
      <w:rFonts w:ascii="宋体" w:hAnsi="宋体" w:cs="宋体"/>
      <w:kern w:val="0"/>
      <w:sz w:val="24"/>
    </w:rPr>
  </w:style>
  <w:style w:type="paragraph" w:customStyle="1" w:styleId="387">
    <w:name w:val="ca-1"/>
    <w:basedOn w:val="1"/>
    <w:qFormat/>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4"/>
    <w:qFormat/>
    <w:uiPriority w:val="0"/>
    <w:pPr>
      <w:ind w:firstLine="6290" w:firstLineChars="2282"/>
    </w:pPr>
    <w:rPr>
      <w:rFonts w:ascii="Times New Roman" w:hAnsi="Times New Roman" w:cs="Times New Roman"/>
      <w:b/>
      <w:bCs/>
      <w:sz w:val="28"/>
      <w:szCs w:val="24"/>
    </w:rPr>
  </w:style>
  <w:style w:type="paragraph" w:customStyle="1" w:styleId="394">
    <w:name w:val="pa-117"/>
    <w:basedOn w:val="1"/>
    <w:qFormat/>
    <w:uiPriority w:val="0"/>
    <w:pPr>
      <w:widowControl/>
      <w:spacing w:line="360" w:lineRule="atLeast"/>
      <w:ind w:firstLine="3840"/>
    </w:pPr>
    <w:rPr>
      <w:rFonts w:ascii="宋体" w:hAnsi="宋体" w:cs="宋体"/>
      <w:kern w:val="0"/>
      <w:sz w:val="24"/>
    </w:rPr>
  </w:style>
  <w:style w:type="paragraph" w:customStyle="1" w:styleId="395">
    <w:name w:val="pa-93"/>
    <w:basedOn w:val="1"/>
    <w:qFormat/>
    <w:uiPriority w:val="0"/>
    <w:pPr>
      <w:widowControl/>
      <w:spacing w:line="480" w:lineRule="atLeast"/>
      <w:ind w:firstLine="480"/>
      <w:jc w:val="left"/>
    </w:pPr>
    <w:rPr>
      <w:rFonts w:ascii="宋体" w:hAnsi="宋体" w:cs="宋体"/>
      <w:kern w:val="0"/>
      <w:sz w:val="24"/>
    </w:rPr>
  </w:style>
  <w:style w:type="paragraph" w:customStyle="1" w:styleId="396">
    <w:name w:val="pa-42"/>
    <w:basedOn w:val="1"/>
    <w:qFormat/>
    <w:uiPriority w:val="0"/>
    <w:pPr>
      <w:widowControl/>
      <w:spacing w:line="280" w:lineRule="atLeast"/>
      <w:ind w:firstLine="420"/>
      <w:jc w:val="left"/>
    </w:pPr>
    <w:rPr>
      <w:rFonts w:ascii="宋体" w:hAnsi="宋体" w:cs="宋体"/>
      <w:kern w:val="0"/>
      <w:sz w:val="24"/>
    </w:rPr>
  </w:style>
  <w:style w:type="paragraph" w:customStyle="1" w:styleId="397">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qFormat/>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qFormat/>
    <w:uiPriority w:val="0"/>
    <w:pPr>
      <w:widowControl/>
      <w:spacing w:line="280" w:lineRule="atLeast"/>
      <w:ind w:firstLine="480"/>
    </w:pPr>
    <w:rPr>
      <w:rFonts w:ascii="宋体" w:hAnsi="宋体" w:cs="宋体"/>
      <w:kern w:val="0"/>
      <w:sz w:val="24"/>
    </w:rPr>
  </w:style>
  <w:style w:type="paragraph" w:customStyle="1" w:styleId="403">
    <w:name w:val="pa-28"/>
    <w:basedOn w:val="1"/>
    <w:qFormat/>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qFormat/>
    <w:uiPriority w:val="0"/>
    <w:pPr>
      <w:widowControl/>
      <w:spacing w:line="760" w:lineRule="atLeast"/>
    </w:pPr>
    <w:rPr>
      <w:rFonts w:ascii="宋体" w:hAnsi="宋体" w:cs="宋体"/>
      <w:kern w:val="0"/>
      <w:sz w:val="24"/>
    </w:rPr>
  </w:style>
  <w:style w:type="paragraph" w:customStyle="1" w:styleId="407">
    <w:name w:val="pa-136"/>
    <w:basedOn w:val="1"/>
    <w:qFormat/>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qFormat/>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4"/>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2"/>
    <w:qFormat/>
    <w:uiPriority w:val="0"/>
    <w:pPr>
      <w:spacing w:before="1320" w:after="240" w:line="300" w:lineRule="auto"/>
      <w:jc w:val="center"/>
    </w:pPr>
    <w:rPr>
      <w:rFonts w:eastAsia="黑体"/>
      <w:bCs w:val="0"/>
      <w:sz w:val="32"/>
      <w:szCs w:val="20"/>
    </w:rPr>
  </w:style>
  <w:style w:type="paragraph" w:customStyle="1" w:styleId="416">
    <w:name w:val="pa-78"/>
    <w:basedOn w:val="1"/>
    <w:qFormat/>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qFormat/>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qFormat/>
    <w:uiPriority w:val="0"/>
    <w:pPr>
      <w:widowControl/>
      <w:spacing w:line="240" w:lineRule="atLeast"/>
      <w:ind w:firstLine="420"/>
      <w:jc w:val="left"/>
    </w:pPr>
    <w:rPr>
      <w:rFonts w:ascii="宋体" w:hAnsi="宋体" w:cs="宋体"/>
      <w:kern w:val="0"/>
      <w:sz w:val="24"/>
    </w:rPr>
  </w:style>
  <w:style w:type="paragraph" w:customStyle="1" w:styleId="423">
    <w:name w:val="pa-102"/>
    <w:basedOn w:val="1"/>
    <w:qFormat/>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qFormat/>
    <w:uiPriority w:val="0"/>
    <w:pPr>
      <w:widowControl/>
      <w:spacing w:line="480" w:lineRule="atLeast"/>
      <w:jc w:val="left"/>
    </w:pPr>
    <w:rPr>
      <w:rFonts w:ascii="宋体" w:hAnsi="宋体" w:cs="宋体"/>
      <w:kern w:val="0"/>
      <w:sz w:val="24"/>
    </w:rPr>
  </w:style>
  <w:style w:type="paragraph" w:customStyle="1" w:styleId="429">
    <w:name w:val="pa-112"/>
    <w:basedOn w:val="1"/>
    <w:qFormat/>
    <w:uiPriority w:val="0"/>
    <w:pPr>
      <w:widowControl/>
      <w:spacing w:line="280" w:lineRule="atLeast"/>
    </w:pPr>
    <w:rPr>
      <w:rFonts w:ascii="宋体" w:hAnsi="宋体" w:cs="宋体"/>
      <w:kern w:val="0"/>
      <w:sz w:val="24"/>
    </w:rPr>
  </w:style>
  <w:style w:type="paragraph" w:customStyle="1" w:styleId="430">
    <w:name w:val="正文1"/>
    <w:basedOn w:val="1"/>
    <w:link w:val="990"/>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qFormat/>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qFormat/>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qFormat/>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qFormat/>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5"/>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qFormat/>
    <w:uiPriority w:val="0"/>
    <w:pPr>
      <w:widowControl/>
      <w:spacing w:line="360" w:lineRule="atLeast"/>
      <w:ind w:firstLine="420"/>
    </w:pPr>
    <w:rPr>
      <w:rFonts w:ascii="宋体" w:hAnsi="宋体" w:cs="宋体"/>
      <w:kern w:val="0"/>
      <w:sz w:val="24"/>
    </w:rPr>
  </w:style>
  <w:style w:type="paragraph" w:customStyle="1" w:styleId="449">
    <w:name w:val="pa-15"/>
    <w:basedOn w:val="1"/>
    <w:qFormat/>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qFormat/>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qFormat/>
    <w:uiPriority w:val="0"/>
    <w:pPr>
      <w:widowControl/>
      <w:jc w:val="left"/>
    </w:pPr>
    <w:rPr>
      <w:rFonts w:ascii="宋体" w:hAnsi="宋体" w:cs="宋体"/>
      <w:b/>
      <w:bCs/>
      <w:spacing w:val="-20"/>
      <w:kern w:val="0"/>
      <w:sz w:val="36"/>
      <w:szCs w:val="36"/>
    </w:rPr>
  </w:style>
  <w:style w:type="paragraph" w:customStyle="1" w:styleId="454">
    <w:name w:val="pa-109"/>
    <w:basedOn w:val="1"/>
    <w:qFormat/>
    <w:uiPriority w:val="0"/>
    <w:pPr>
      <w:widowControl/>
      <w:spacing w:line="280" w:lineRule="atLeast"/>
    </w:pPr>
    <w:rPr>
      <w:rFonts w:ascii="宋体" w:hAnsi="宋体" w:cs="宋体"/>
      <w:kern w:val="0"/>
      <w:sz w:val="24"/>
    </w:rPr>
  </w:style>
  <w:style w:type="paragraph" w:customStyle="1" w:styleId="455">
    <w:name w:val="pa-0"/>
    <w:basedOn w:val="1"/>
    <w:qFormat/>
    <w:uiPriority w:val="0"/>
    <w:pPr>
      <w:widowControl/>
      <w:spacing w:line="520" w:lineRule="atLeast"/>
      <w:jc w:val="center"/>
    </w:pPr>
    <w:rPr>
      <w:rFonts w:ascii="宋体" w:hAnsi="宋体" w:cs="宋体"/>
      <w:kern w:val="0"/>
      <w:sz w:val="24"/>
    </w:rPr>
  </w:style>
  <w:style w:type="paragraph" w:customStyle="1" w:styleId="456">
    <w:name w:val="pa-57"/>
    <w:basedOn w:val="1"/>
    <w:qFormat/>
    <w:uiPriority w:val="0"/>
    <w:pPr>
      <w:widowControl/>
      <w:spacing w:line="300" w:lineRule="atLeast"/>
      <w:ind w:firstLine="560"/>
    </w:pPr>
    <w:rPr>
      <w:rFonts w:ascii="宋体" w:hAnsi="宋体" w:cs="宋体"/>
      <w:kern w:val="0"/>
      <w:sz w:val="24"/>
    </w:rPr>
  </w:style>
  <w:style w:type="paragraph" w:customStyle="1" w:styleId="457">
    <w:name w:val="pa-38"/>
    <w:basedOn w:val="1"/>
    <w:qFormat/>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1">
    <w:name w:val="列出段落1"/>
    <w:basedOn w:val="1"/>
    <w:qFormat/>
    <w:uiPriority w:val="0"/>
    <w:pPr>
      <w:ind w:firstLine="420" w:firstLineChars="200"/>
    </w:pPr>
    <w:rPr>
      <w:szCs w:val="20"/>
    </w:rPr>
  </w:style>
  <w:style w:type="paragraph" w:customStyle="1" w:styleId="462">
    <w:name w:val="ca-49"/>
    <w:basedOn w:val="1"/>
    <w:qFormat/>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qFormat/>
    <w:uiPriority w:val="0"/>
    <w:pPr>
      <w:spacing w:line="360" w:lineRule="exact"/>
      <w:ind w:firstLine="420" w:firstLineChars="200"/>
    </w:pPr>
    <w:rPr>
      <w:rFonts w:ascii="Arial" w:hAnsi="Arial"/>
      <w:szCs w:val="20"/>
    </w:rPr>
  </w:style>
  <w:style w:type="paragraph" w:customStyle="1" w:styleId="465">
    <w:name w:val="pa-95"/>
    <w:basedOn w:val="1"/>
    <w:qFormat/>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qFormat/>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qFormat/>
    <w:uiPriority w:val="0"/>
    <w:pPr>
      <w:widowControl/>
      <w:spacing w:line="360" w:lineRule="atLeast"/>
      <w:ind w:firstLine="640"/>
    </w:pPr>
    <w:rPr>
      <w:rFonts w:ascii="宋体" w:hAnsi="宋体" w:cs="宋体"/>
      <w:kern w:val="0"/>
      <w:sz w:val="24"/>
    </w:rPr>
  </w:style>
  <w:style w:type="paragraph" w:customStyle="1" w:styleId="471">
    <w:name w:val="ca-42"/>
    <w:basedOn w:val="1"/>
    <w:qFormat/>
    <w:uiPriority w:val="0"/>
    <w:pPr>
      <w:widowControl/>
      <w:jc w:val="left"/>
    </w:pPr>
    <w:rPr>
      <w:rFonts w:ascii="宋体" w:hAnsi="宋体" w:cs="宋体"/>
      <w:color w:val="000000"/>
      <w:kern w:val="0"/>
      <w:sz w:val="36"/>
      <w:szCs w:val="36"/>
    </w:rPr>
  </w:style>
  <w:style w:type="paragraph" w:customStyle="1" w:styleId="472">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qFormat/>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qFormat/>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qFormat/>
    <w:uiPriority w:val="0"/>
    <w:pPr>
      <w:widowControl/>
      <w:spacing w:line="360" w:lineRule="atLeast"/>
      <w:jc w:val="center"/>
    </w:pPr>
    <w:rPr>
      <w:rFonts w:ascii="宋体" w:hAnsi="宋体" w:cs="宋体"/>
      <w:kern w:val="0"/>
      <w:sz w:val="24"/>
    </w:rPr>
  </w:style>
  <w:style w:type="paragraph" w:customStyle="1" w:styleId="482">
    <w:name w:val="ca-45"/>
    <w:basedOn w:val="1"/>
    <w:qFormat/>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qFormat/>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23"/>
    <w:qFormat/>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qFormat/>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qFormat/>
    <w:uiPriority w:val="0"/>
    <w:pPr>
      <w:widowControl/>
      <w:spacing w:line="360" w:lineRule="atLeast"/>
      <w:jc w:val="left"/>
    </w:pPr>
    <w:rPr>
      <w:rFonts w:ascii="宋体" w:hAnsi="宋体" w:cs="宋体"/>
      <w:kern w:val="0"/>
      <w:sz w:val="24"/>
    </w:rPr>
  </w:style>
  <w:style w:type="paragraph" w:customStyle="1" w:styleId="493">
    <w:name w:val="pa-108"/>
    <w:basedOn w:val="1"/>
    <w:qFormat/>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customStyle="1" w:styleId="495">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6">
    <w:name w:val="无间隔11"/>
    <w:link w:val="13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8">
    <w:name w:val="标题 1_0"/>
    <w:basedOn w:val="499"/>
    <w:next w:val="499"/>
    <w:link w:val="500"/>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9">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0">
    <w:name w:val="标题 1 Char_0"/>
    <w:link w:val="498"/>
    <w:qFormat/>
    <w:uiPriority w:val="0"/>
    <w:rPr>
      <w:rFonts w:ascii="Times New Roman" w:hAnsi="Times New Roman"/>
      <w:b/>
      <w:bCs/>
      <w:kern w:val="44"/>
      <w:sz w:val="44"/>
      <w:szCs w:val="44"/>
    </w:rPr>
  </w:style>
  <w:style w:type="paragraph" w:customStyle="1" w:styleId="501">
    <w:name w:val="flType"/>
    <w:basedOn w:val="497"/>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2">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文本_0"/>
    <w:basedOn w:val="499"/>
    <w:link w:val="504"/>
    <w:qFormat/>
    <w:uiPriority w:val="0"/>
    <w:pPr>
      <w:spacing w:after="120" w:line="440" w:lineRule="exact"/>
      <w:ind w:firstLine="100" w:firstLineChars="100"/>
    </w:pPr>
    <w:rPr>
      <w:rFonts w:ascii="Times New Roman" w:hAnsi="Times New Roman"/>
      <w:szCs w:val="24"/>
    </w:rPr>
  </w:style>
  <w:style w:type="character" w:customStyle="1" w:styleId="504">
    <w:name w:val="正文文本 Char_0"/>
    <w:link w:val="503"/>
    <w:qFormat/>
    <w:uiPriority w:val="0"/>
    <w:rPr>
      <w:rFonts w:ascii="Times New Roman" w:hAnsi="Times New Roman"/>
      <w:kern w:val="2"/>
      <w:sz w:val="21"/>
      <w:szCs w:val="24"/>
    </w:rPr>
  </w:style>
  <w:style w:type="paragraph" w:customStyle="1" w:styleId="505">
    <w:name w:val="Blockquote_0"/>
    <w:basedOn w:val="499"/>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6">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页脚_0"/>
    <w:basedOn w:val="507"/>
    <w:link w:val="509"/>
    <w:unhideWhenUsed/>
    <w:qFormat/>
    <w:uiPriority w:val="99"/>
    <w:pPr>
      <w:tabs>
        <w:tab w:val="center" w:pos="4153"/>
        <w:tab w:val="right" w:pos="8306"/>
      </w:tabs>
      <w:snapToGrid w:val="0"/>
      <w:jc w:val="left"/>
    </w:pPr>
    <w:rPr>
      <w:sz w:val="18"/>
      <w:szCs w:val="18"/>
    </w:rPr>
  </w:style>
  <w:style w:type="character" w:customStyle="1" w:styleId="509">
    <w:name w:val="页脚 Char_0"/>
    <w:link w:val="508"/>
    <w:qFormat/>
    <w:uiPriority w:val="99"/>
    <w:rPr>
      <w:kern w:val="2"/>
      <w:sz w:val="18"/>
      <w:szCs w:val="18"/>
    </w:rPr>
  </w:style>
  <w:style w:type="paragraph" w:customStyle="1" w:styleId="510">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1">
    <w:name w:val="标题 1_1"/>
    <w:basedOn w:val="510"/>
    <w:next w:val="510"/>
    <w:link w:val="512"/>
    <w:qFormat/>
    <w:uiPriority w:val="0"/>
    <w:pPr>
      <w:keepNext/>
      <w:keepLines/>
      <w:spacing w:before="340" w:after="330" w:line="578" w:lineRule="auto"/>
      <w:outlineLvl w:val="0"/>
    </w:pPr>
    <w:rPr>
      <w:b/>
      <w:bCs/>
      <w:kern w:val="44"/>
      <w:sz w:val="44"/>
      <w:szCs w:val="44"/>
    </w:rPr>
  </w:style>
  <w:style w:type="character" w:customStyle="1" w:styleId="512">
    <w:name w:val="标题 1 Char_1"/>
    <w:link w:val="511"/>
    <w:qFormat/>
    <w:uiPriority w:val="0"/>
    <w:rPr>
      <w:b/>
      <w:bCs/>
      <w:kern w:val="44"/>
      <w:sz w:val="44"/>
      <w:szCs w:val="44"/>
    </w:rPr>
  </w:style>
  <w:style w:type="paragraph" w:customStyle="1" w:styleId="513">
    <w:name w:val="标题 2_0"/>
    <w:basedOn w:val="510"/>
    <w:next w:val="510"/>
    <w:link w:val="514"/>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4">
    <w:name w:val="标题 2 Char_0"/>
    <w:link w:val="513"/>
    <w:qFormat/>
    <w:uiPriority w:val="0"/>
    <w:rPr>
      <w:rFonts w:ascii="Cambria" w:hAnsi="Cambria" w:cs="宋体"/>
      <w:b/>
      <w:bCs/>
      <w:kern w:val="2"/>
      <w:sz w:val="32"/>
      <w:szCs w:val="32"/>
    </w:rPr>
  </w:style>
  <w:style w:type="paragraph" w:customStyle="1" w:styleId="515">
    <w:name w:val="flType_0"/>
    <w:basedOn w:val="510"/>
    <w:qFormat/>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6">
    <w:name w:val="标题 3_0"/>
    <w:basedOn w:val="510"/>
    <w:next w:val="510"/>
    <w:link w:val="517"/>
    <w:unhideWhenUsed/>
    <w:qFormat/>
    <w:uiPriority w:val="0"/>
    <w:pPr>
      <w:keepNext/>
      <w:keepLines/>
      <w:spacing w:before="260" w:after="260" w:line="416" w:lineRule="auto"/>
      <w:outlineLvl w:val="2"/>
    </w:pPr>
    <w:rPr>
      <w:b/>
      <w:bCs/>
      <w:sz w:val="32"/>
      <w:szCs w:val="32"/>
    </w:rPr>
  </w:style>
  <w:style w:type="character" w:customStyle="1" w:styleId="517">
    <w:name w:val="标题 3 Char_0"/>
    <w:link w:val="516"/>
    <w:qFormat/>
    <w:uiPriority w:val="0"/>
    <w:rPr>
      <w:b/>
      <w:bCs/>
      <w:kern w:val="2"/>
      <w:sz w:val="32"/>
      <w:szCs w:val="32"/>
    </w:rPr>
  </w:style>
  <w:style w:type="paragraph" w:customStyle="1" w:styleId="518">
    <w:name w:val="样式 宋体 小四 首行缩进:  0.93 厘米 段前: 11.15 磅 段后: 11.15 磅1"/>
    <w:basedOn w:val="510"/>
    <w:link w:val="1193"/>
    <w:qFormat/>
    <w:uiPriority w:val="0"/>
    <w:pPr>
      <w:adjustRightInd w:val="0"/>
      <w:snapToGrid w:val="0"/>
      <w:ind w:left="200" w:leftChars="200"/>
    </w:pPr>
    <w:rPr>
      <w:rFonts w:ascii="宋体" w:hAnsi="Times New Roman"/>
      <w:sz w:val="24"/>
      <w:szCs w:val="20"/>
    </w:rPr>
  </w:style>
  <w:style w:type="paragraph" w:customStyle="1" w:styleId="519">
    <w:name w:val="正文缩进_0"/>
    <w:basedOn w:val="510"/>
    <w:link w:val="520"/>
    <w:unhideWhenUsed/>
    <w:qFormat/>
    <w:uiPriority w:val="0"/>
    <w:pPr>
      <w:ind w:firstLine="420" w:firstLineChars="200"/>
    </w:pPr>
    <w:rPr>
      <w:kern w:val="0"/>
      <w:sz w:val="20"/>
      <w:szCs w:val="20"/>
    </w:rPr>
  </w:style>
  <w:style w:type="character" w:customStyle="1" w:styleId="520">
    <w:name w:val="正文缩进 Char"/>
    <w:link w:val="519"/>
    <w:qFormat/>
    <w:locked/>
    <w:uiPriority w:val="0"/>
  </w:style>
  <w:style w:type="character" w:customStyle="1" w:styleId="521">
    <w:name w:val="content3"/>
    <w:qFormat/>
    <w:uiPriority w:val="0"/>
    <w:rPr>
      <w:rFonts w:ascii="Calibri" w:hAnsi="Calibri"/>
      <w:b/>
      <w:bCs/>
      <w:sz w:val="18"/>
      <w:szCs w:val="18"/>
    </w:rPr>
  </w:style>
  <w:style w:type="paragraph" w:customStyle="1" w:styleId="522">
    <w:name w:val="Normal_0"/>
    <w:qFormat/>
    <w:uiPriority w:val="0"/>
    <w:rPr>
      <w:rFonts w:ascii="黑体" w:hAnsi="黑体" w:eastAsia="黑体" w:cs="Times New Roman"/>
      <w:b/>
      <w:sz w:val="32"/>
      <w:szCs w:val="24"/>
      <w:lang w:val="en-US" w:eastAsia="zh-CN" w:bidi="ar-SA"/>
    </w:rPr>
  </w:style>
  <w:style w:type="paragraph" w:customStyle="1" w:styleId="523">
    <w:name w:val="Normal_1"/>
    <w:qFormat/>
    <w:uiPriority w:val="0"/>
    <w:rPr>
      <w:rFonts w:ascii="黑体" w:hAnsi="黑体" w:eastAsia="黑体" w:cs="Times New Roman"/>
      <w:b/>
      <w:sz w:val="32"/>
      <w:szCs w:val="24"/>
      <w:lang w:val="en-US" w:eastAsia="zh-CN" w:bidi="ar-SA"/>
    </w:rPr>
  </w:style>
  <w:style w:type="paragraph" w:customStyle="1" w:styleId="524">
    <w:name w:val="Normal_2"/>
    <w:qFormat/>
    <w:uiPriority w:val="0"/>
    <w:rPr>
      <w:rFonts w:ascii="黑体" w:hAnsi="黑体" w:eastAsia="黑体" w:cs="Times New Roman"/>
      <w:b/>
      <w:sz w:val="32"/>
      <w:szCs w:val="24"/>
      <w:lang w:val="en-US" w:eastAsia="zh-CN" w:bidi="ar-SA"/>
    </w:rPr>
  </w:style>
  <w:style w:type="paragraph" w:customStyle="1" w:styleId="52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Normal_3"/>
    <w:qFormat/>
    <w:uiPriority w:val="0"/>
    <w:rPr>
      <w:rFonts w:ascii="黑体" w:hAnsi="黑体" w:eastAsia="黑体" w:cs="Times New Roman"/>
      <w:b/>
      <w:sz w:val="32"/>
      <w:szCs w:val="24"/>
      <w:lang w:val="en-US" w:eastAsia="zh-CN" w:bidi="ar-SA"/>
    </w:rPr>
  </w:style>
  <w:style w:type="paragraph" w:customStyle="1" w:styleId="527">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Normal_4"/>
    <w:qFormat/>
    <w:uiPriority w:val="0"/>
    <w:rPr>
      <w:rFonts w:ascii="黑体" w:hAnsi="黑体" w:eastAsia="黑体" w:cs="Times New Roman"/>
      <w:b/>
      <w:sz w:val="32"/>
      <w:szCs w:val="24"/>
      <w:lang w:val="en-US" w:eastAsia="zh-CN" w:bidi="ar-SA"/>
    </w:rPr>
  </w:style>
  <w:style w:type="paragraph" w:customStyle="1" w:styleId="529">
    <w:name w:val="纯文本_0"/>
    <w:basedOn w:val="57"/>
    <w:link w:val="530"/>
    <w:qFormat/>
    <w:uiPriority w:val="0"/>
    <w:rPr>
      <w:rFonts w:ascii="宋体" w:hAnsi="Courier New"/>
      <w:szCs w:val="21"/>
    </w:rPr>
  </w:style>
  <w:style w:type="character" w:customStyle="1" w:styleId="530">
    <w:name w:val="纯文本 Char_0"/>
    <w:link w:val="529"/>
    <w:qFormat/>
    <w:uiPriority w:val="0"/>
    <w:rPr>
      <w:rFonts w:ascii="宋体" w:hAnsi="Courier New"/>
      <w:kern w:val="2"/>
      <w:sz w:val="21"/>
      <w:szCs w:val="21"/>
      <w:lang w:val="en-US" w:eastAsia="zh-CN"/>
    </w:rPr>
  </w:style>
  <w:style w:type="paragraph" w:customStyle="1" w:styleId="53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5"/>
    <w:qFormat/>
    <w:uiPriority w:val="0"/>
    <w:rPr>
      <w:rFonts w:ascii="黑体" w:hAnsi="黑体" w:eastAsia="黑体" w:cs="Times New Roman"/>
      <w:b/>
      <w:sz w:val="32"/>
      <w:szCs w:val="24"/>
      <w:lang w:val="en-US" w:eastAsia="zh-CN" w:bidi="ar-SA"/>
    </w:rPr>
  </w:style>
  <w:style w:type="paragraph" w:customStyle="1" w:styleId="53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Normal_6"/>
    <w:qFormat/>
    <w:uiPriority w:val="0"/>
    <w:rPr>
      <w:rFonts w:ascii="黑体" w:hAnsi="黑体" w:eastAsia="黑体" w:cs="Times New Roman"/>
      <w:b/>
      <w:sz w:val="32"/>
      <w:szCs w:val="24"/>
      <w:lang w:val="en-US" w:eastAsia="zh-CN" w:bidi="ar-SA"/>
    </w:rPr>
  </w:style>
  <w:style w:type="paragraph" w:customStyle="1" w:styleId="536">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Normal_7"/>
    <w:qFormat/>
    <w:uiPriority w:val="0"/>
    <w:rPr>
      <w:rFonts w:ascii="黑体" w:hAnsi="黑体" w:eastAsia="黑体" w:cs="Times New Roman"/>
      <w:b/>
      <w:sz w:val="32"/>
      <w:szCs w:val="24"/>
      <w:lang w:val="en-US" w:eastAsia="zh-CN" w:bidi="ar-SA"/>
    </w:rPr>
  </w:style>
  <w:style w:type="paragraph" w:customStyle="1" w:styleId="53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日期_0"/>
    <w:basedOn w:val="539"/>
    <w:next w:val="539"/>
    <w:link w:val="543"/>
    <w:qFormat/>
    <w:uiPriority w:val="0"/>
    <w:rPr>
      <w:rFonts w:eastAsia="仿宋_GB2312"/>
      <w:sz w:val="28"/>
      <w:szCs w:val="20"/>
    </w:rPr>
  </w:style>
  <w:style w:type="character" w:customStyle="1" w:styleId="543">
    <w:name w:val="日期 Char1_0"/>
    <w:link w:val="542"/>
    <w:qFormat/>
    <w:uiPriority w:val="99"/>
    <w:rPr>
      <w:rFonts w:eastAsia="仿宋_GB2312"/>
      <w:kern w:val="2"/>
      <w:sz w:val="28"/>
      <w:lang w:val="en-US" w:eastAsia="zh-CN"/>
    </w:rPr>
  </w:style>
  <w:style w:type="paragraph" w:customStyle="1" w:styleId="544">
    <w:name w:val="Normal_8"/>
    <w:qFormat/>
    <w:uiPriority w:val="0"/>
    <w:rPr>
      <w:rFonts w:ascii="黑体" w:hAnsi="黑体" w:eastAsia="黑体" w:cs="Times New Roman"/>
      <w:b/>
      <w:sz w:val="32"/>
      <w:szCs w:val="24"/>
      <w:lang w:val="en-US" w:eastAsia="zh-CN" w:bidi="ar-SA"/>
    </w:rPr>
  </w:style>
  <w:style w:type="paragraph" w:customStyle="1" w:styleId="54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目录 1_0"/>
    <w:basedOn w:val="547"/>
    <w:next w:val="547"/>
    <w:qFormat/>
    <w:uiPriority w:val="39"/>
    <w:pPr>
      <w:spacing w:before="120" w:after="120"/>
      <w:jc w:val="left"/>
    </w:pPr>
    <w:rPr>
      <w:b/>
      <w:bCs/>
      <w:caps/>
      <w:sz w:val="20"/>
      <w:szCs w:val="20"/>
    </w:rPr>
  </w:style>
  <w:style w:type="paragraph" w:customStyle="1" w:styleId="54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2"/>
    <w:qFormat/>
    <w:uiPriority w:val="0"/>
    <w:rPr>
      <w:rFonts w:ascii="Times New Roman" w:hAnsi="Times New Roman" w:eastAsia="Times New Roman" w:cs="Times New Roman"/>
      <w:sz w:val="24"/>
      <w:szCs w:val="24"/>
      <w:lang w:val="en-US" w:eastAsia="zh-CN" w:bidi="ar-SA"/>
    </w:rPr>
  </w:style>
  <w:style w:type="character" w:customStyle="1" w:styleId="551">
    <w:name w:val="未处理的提及1"/>
    <w:unhideWhenUsed/>
    <w:qFormat/>
    <w:uiPriority w:val="99"/>
    <w:rPr>
      <w:color w:val="605E5C"/>
      <w:shd w:val="clear" w:color="auto" w:fill="E1DFDD"/>
    </w:rPr>
  </w:style>
  <w:style w:type="table" w:customStyle="1" w:styleId="552">
    <w:name w:val="网格型1"/>
    <w:basedOn w:val="89"/>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553">
    <w:name w:val="页码11"/>
    <w:qFormat/>
    <w:uiPriority w:val="0"/>
    <w:rPr>
      <w:rFonts w:ascii="Calibri" w:hAnsi="Calibri"/>
    </w:rPr>
  </w:style>
  <w:style w:type="paragraph" w:customStyle="1" w:styleId="554">
    <w:name w:val="标题 21"/>
    <w:next w:val="555"/>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5">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6">
    <w:name w:val="正文格式"/>
    <w:link w:val="175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8">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9">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0">
    <w:name w:val="Normal_4_0"/>
    <w:qFormat/>
    <w:uiPriority w:val="0"/>
    <w:rPr>
      <w:rFonts w:ascii="黑体" w:hAnsi="黑体" w:eastAsia="黑体" w:cs="Times New Roman"/>
      <w:b/>
      <w:sz w:val="32"/>
      <w:szCs w:val="24"/>
      <w:lang w:val="en-US" w:eastAsia="zh-CN" w:bidi="ar-SA"/>
    </w:rPr>
  </w:style>
  <w:style w:type="character" w:customStyle="1" w:styleId="561">
    <w:name w:val="页码1_0"/>
    <w:qFormat/>
    <w:uiPriority w:val="0"/>
    <w:rPr>
      <w:rFonts w:ascii="Calibri" w:hAnsi="Calibri" w:eastAsia="宋体"/>
      <w:lang w:val="en-US" w:eastAsia="zh-CN" w:bidi="ar-SA"/>
    </w:rPr>
  </w:style>
  <w:style w:type="paragraph" w:customStyle="1" w:styleId="562">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5">
    <w:name w:val="CM25"/>
    <w:basedOn w:val="564"/>
    <w:next w:val="564"/>
    <w:qFormat/>
    <w:uiPriority w:val="0"/>
    <w:pPr>
      <w:spacing w:line="440" w:lineRule="atLeast"/>
    </w:pPr>
    <w:rPr>
      <w:rFonts w:ascii="Calibri" w:hAnsi="Calibri"/>
      <w:color w:val="auto"/>
    </w:rPr>
  </w:style>
  <w:style w:type="paragraph" w:customStyle="1" w:styleId="566">
    <w:name w:val="CM44"/>
    <w:basedOn w:val="564"/>
    <w:next w:val="564"/>
    <w:qFormat/>
    <w:uiPriority w:val="0"/>
    <w:pPr>
      <w:spacing w:line="440" w:lineRule="atLeast"/>
    </w:pPr>
    <w:rPr>
      <w:rFonts w:ascii="Calibri" w:hAnsi="Calibri"/>
      <w:color w:val="auto"/>
    </w:rPr>
  </w:style>
  <w:style w:type="paragraph" w:customStyle="1" w:styleId="567">
    <w:name w:val="CM24"/>
    <w:basedOn w:val="564"/>
    <w:next w:val="564"/>
    <w:qFormat/>
    <w:uiPriority w:val="0"/>
    <w:pPr>
      <w:spacing w:line="440" w:lineRule="atLeast"/>
    </w:pPr>
    <w:rPr>
      <w:rFonts w:ascii="Calibri" w:hAnsi="Calibri"/>
      <w:color w:val="auto"/>
    </w:rPr>
  </w:style>
  <w:style w:type="paragraph" w:customStyle="1" w:styleId="568">
    <w:name w:val="CM99"/>
    <w:basedOn w:val="564"/>
    <w:next w:val="564"/>
    <w:qFormat/>
    <w:uiPriority w:val="0"/>
    <w:pPr>
      <w:spacing w:after="443"/>
    </w:pPr>
    <w:rPr>
      <w:rFonts w:ascii="Calibri" w:hAnsi="Calibri"/>
      <w:color w:val="auto"/>
    </w:rPr>
  </w:style>
  <w:style w:type="paragraph" w:customStyle="1" w:styleId="569">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1">
    <w:name w:val="页脚 字符"/>
    <w:qFormat/>
    <w:uiPriority w:val="99"/>
  </w:style>
  <w:style w:type="paragraph" w:customStyle="1" w:styleId="572">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3">
    <w:name w:val="Char Char211"/>
    <w:qFormat/>
    <w:uiPriority w:val="0"/>
    <w:rPr>
      <w:rFonts w:ascii="Arial" w:hAnsi="Arial" w:eastAsia="黑体"/>
      <w:b/>
      <w:bCs/>
      <w:kern w:val="2"/>
      <w:sz w:val="32"/>
      <w:szCs w:val="32"/>
      <w:lang w:val="en-US" w:eastAsia="zh-CN" w:bidi="ar-SA"/>
    </w:rPr>
  </w:style>
  <w:style w:type="character" w:customStyle="1" w:styleId="574">
    <w:name w:val="页码2"/>
    <w:basedOn w:val="79"/>
    <w:qFormat/>
    <w:uiPriority w:val="0"/>
  </w:style>
  <w:style w:type="character" w:customStyle="1" w:styleId="575">
    <w:name w:val="Char Char91"/>
    <w:qFormat/>
    <w:uiPriority w:val="0"/>
    <w:rPr>
      <w:rFonts w:eastAsia="宋体"/>
      <w:color w:val="000000"/>
      <w:kern w:val="2"/>
      <w:sz w:val="24"/>
      <w:lang w:val="en-US" w:eastAsia="zh-CN" w:bidi="ar-SA"/>
    </w:rPr>
  </w:style>
  <w:style w:type="character" w:customStyle="1" w:styleId="576">
    <w:name w:val="Char Char121"/>
    <w:qFormat/>
    <w:uiPriority w:val="0"/>
    <w:rPr>
      <w:rFonts w:ascii="Arial" w:hAnsi="Arial" w:eastAsia="宋体"/>
      <w:b/>
      <w:sz w:val="32"/>
      <w:lang w:val="en-US" w:eastAsia="zh-CN" w:bidi="ar-SA"/>
    </w:rPr>
  </w:style>
  <w:style w:type="paragraph" w:customStyle="1" w:styleId="577">
    <w:name w:val="Char121"/>
    <w:basedOn w:val="1"/>
    <w:qFormat/>
    <w:uiPriority w:val="0"/>
    <w:rPr>
      <w:szCs w:val="20"/>
    </w:rPr>
  </w:style>
  <w:style w:type="paragraph" w:customStyle="1" w:styleId="578">
    <w:name w:val="正文文本缩进 22"/>
    <w:basedOn w:val="1"/>
    <w:qFormat/>
    <w:uiPriority w:val="0"/>
    <w:pPr>
      <w:spacing w:after="120" w:line="480" w:lineRule="auto"/>
      <w:ind w:left="420" w:leftChars="200"/>
    </w:pPr>
  </w:style>
  <w:style w:type="paragraph" w:customStyle="1" w:styleId="579">
    <w:name w:val="Char Char1 Char2"/>
    <w:basedOn w:val="1"/>
    <w:qFormat/>
    <w:uiPriority w:val="0"/>
  </w:style>
  <w:style w:type="paragraph" w:customStyle="1" w:styleId="580">
    <w:name w:val="Char Char Char Char Char Char Char21"/>
    <w:basedOn w:val="1"/>
    <w:qFormat/>
    <w:uiPriority w:val="0"/>
  </w:style>
  <w:style w:type="paragraph" w:customStyle="1" w:styleId="581">
    <w:name w:val="正文文本缩进2"/>
    <w:basedOn w:val="1"/>
    <w:qFormat/>
    <w:uiPriority w:val="0"/>
    <w:pPr>
      <w:spacing w:after="120"/>
      <w:ind w:left="420" w:leftChars="200"/>
    </w:pPr>
    <w:rPr>
      <w:rFonts w:ascii="宋体"/>
      <w:bCs/>
      <w:sz w:val="28"/>
      <w:szCs w:val="20"/>
    </w:rPr>
  </w:style>
  <w:style w:type="paragraph" w:customStyle="1" w:styleId="582">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83">
    <w:name w:val="Char24"/>
    <w:basedOn w:val="1"/>
    <w:qFormat/>
    <w:uiPriority w:val="0"/>
    <w:rPr>
      <w:rFonts w:ascii="Tahoma" w:hAnsi="Tahoma"/>
      <w:sz w:val="24"/>
      <w:szCs w:val="20"/>
    </w:rPr>
  </w:style>
  <w:style w:type="paragraph" w:customStyle="1" w:styleId="584">
    <w:name w:val="Char Char Char2"/>
    <w:basedOn w:val="1"/>
    <w:qFormat/>
    <w:uiPriority w:val="0"/>
    <w:rPr>
      <w:rFonts w:ascii="Tahoma" w:hAnsi="Tahoma"/>
      <w:sz w:val="24"/>
      <w:szCs w:val="20"/>
    </w:rPr>
  </w:style>
  <w:style w:type="paragraph" w:customStyle="1" w:styleId="585">
    <w:name w:val="正文文本缩进 32"/>
    <w:basedOn w:val="1"/>
    <w:qFormat/>
    <w:uiPriority w:val="0"/>
    <w:pPr>
      <w:ind w:firstLine="420" w:firstLineChars="200"/>
    </w:pPr>
    <w:rPr>
      <w:rFonts w:ascii="宋体" w:hAnsi="宋体"/>
      <w:bCs/>
      <w:szCs w:val="20"/>
    </w:rPr>
  </w:style>
  <w:style w:type="paragraph" w:customStyle="1" w:styleId="586">
    <w:name w:val="Char Char Char Char21"/>
    <w:basedOn w:val="1"/>
    <w:qFormat/>
    <w:uiPriority w:val="0"/>
  </w:style>
  <w:style w:type="paragraph" w:customStyle="1" w:styleId="587">
    <w:name w:val="Char Char Char Char Char Char2"/>
    <w:basedOn w:val="1"/>
    <w:qFormat/>
    <w:uiPriority w:val="0"/>
  </w:style>
  <w:style w:type="paragraph" w:customStyle="1" w:styleId="588">
    <w:name w:val="List Paragraph1"/>
    <w:basedOn w:val="510"/>
    <w:qFormat/>
    <w:uiPriority w:val="0"/>
    <w:pPr>
      <w:ind w:firstLine="420" w:firstLineChars="200"/>
    </w:pPr>
    <w:rPr>
      <w:rFonts w:ascii="Times New Roman" w:hAnsi="Times New Roman"/>
      <w:szCs w:val="24"/>
    </w:rPr>
  </w:style>
  <w:style w:type="paragraph" w:customStyle="1" w:styleId="589">
    <w:name w:val="索引 1_0"/>
    <w:basedOn w:val="57"/>
    <w:next w:val="57"/>
    <w:unhideWhenUsed/>
    <w:qFormat/>
    <w:uiPriority w:val="0"/>
  </w:style>
  <w:style w:type="paragraph" w:customStyle="1" w:styleId="590">
    <w:name w:val="正文3"/>
    <w:qFormat/>
    <w:uiPriority w:val="0"/>
    <w:rPr>
      <w:rFonts w:ascii="Times New Roman" w:hAnsi="Times New Roman" w:eastAsia="Times New Roman" w:cs="Times New Roman"/>
      <w:sz w:val="24"/>
      <w:szCs w:val="24"/>
      <w:lang w:val="en-US" w:eastAsia="zh-CN" w:bidi="ar-SA"/>
    </w:rPr>
  </w:style>
  <w:style w:type="character" w:customStyle="1" w:styleId="591">
    <w:name w:val="正文首行缩进 2 Char"/>
    <w:link w:val="51"/>
    <w:qFormat/>
    <w:uiPriority w:val="0"/>
  </w:style>
  <w:style w:type="character" w:customStyle="1" w:styleId="592">
    <w:name w:val="标题3 Char"/>
    <w:basedOn w:val="79"/>
    <w:link w:val="593"/>
    <w:qFormat/>
    <w:locked/>
    <w:uiPriority w:val="0"/>
    <w:rPr>
      <w:b/>
      <w:bCs/>
      <w:kern w:val="44"/>
      <w:sz w:val="24"/>
      <w:szCs w:val="44"/>
    </w:rPr>
  </w:style>
  <w:style w:type="paragraph" w:customStyle="1" w:styleId="593">
    <w:name w:val="标题3"/>
    <w:basedOn w:val="3"/>
    <w:link w:val="592"/>
    <w:qFormat/>
    <w:uiPriority w:val="0"/>
    <w:pPr>
      <w:spacing w:beforeLines="50" w:after="0" w:line="360" w:lineRule="auto"/>
      <w:jc w:val="center"/>
    </w:pPr>
    <w:rPr>
      <w:sz w:val="24"/>
    </w:rPr>
  </w:style>
  <w:style w:type="paragraph" w:customStyle="1" w:styleId="594">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5">
    <w:name w:val="样式3"/>
    <w:basedOn w:val="4"/>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596">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7">
    <w:name w:val="Main"/>
    <w:basedOn w:val="79"/>
    <w:qFormat/>
    <w:uiPriority w:val="0"/>
    <w:rPr>
      <w:rFonts w:ascii="Univers" w:hAnsi="Univers"/>
      <w:sz w:val="24"/>
      <w:lang w:val="en-US"/>
    </w:rPr>
  </w:style>
  <w:style w:type="paragraph" w:customStyle="1" w:styleId="598">
    <w:name w:val="正文 + 宋体"/>
    <w:basedOn w:val="1"/>
    <w:qFormat/>
    <w:uiPriority w:val="0"/>
    <w:pPr>
      <w:spacing w:line="360" w:lineRule="auto"/>
    </w:pPr>
    <w:rPr>
      <w:rFonts w:ascii="宋体" w:hAnsi="宋体"/>
      <w:color w:val="000000"/>
      <w:szCs w:val="21"/>
    </w:rPr>
  </w:style>
  <w:style w:type="character" w:customStyle="1" w:styleId="599">
    <w:name w:val="style9"/>
    <w:basedOn w:val="79"/>
    <w:qFormat/>
    <w:uiPriority w:val="0"/>
  </w:style>
  <w:style w:type="paragraph" w:customStyle="1" w:styleId="600">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1">
    <w:name w:val="样式wz标题2"/>
    <w:basedOn w:val="1"/>
    <w:qFormat/>
    <w:uiPriority w:val="0"/>
    <w:rPr>
      <w:rFonts w:ascii="Times New Roman" w:hAnsi="Times New Roman" w:eastAsia="仿宋_GB2312"/>
      <w:kern w:val="0"/>
      <w:sz w:val="28"/>
      <w:szCs w:val="24"/>
    </w:rPr>
  </w:style>
  <w:style w:type="paragraph" w:customStyle="1" w:styleId="602">
    <w:name w:val="五级"/>
    <w:basedOn w:val="2"/>
    <w:qFormat/>
    <w:uiPriority w:val="0"/>
    <w:pPr>
      <w:keepNext w:val="0"/>
      <w:keepLines w:val="0"/>
    </w:pPr>
    <w:rPr>
      <w:rFonts w:ascii="宋体" w:hAnsi="宋体"/>
      <w:b w:val="0"/>
    </w:rPr>
  </w:style>
  <w:style w:type="paragraph" w:customStyle="1" w:styleId="603">
    <w:name w:val="Char Char Char Char Char Char1 Char Char Char Char"/>
    <w:basedOn w:val="1"/>
    <w:qFormat/>
    <w:uiPriority w:val="0"/>
    <w:rPr>
      <w:rFonts w:ascii="仿宋_GB2312" w:hAnsi="Times New Roman" w:eastAsia="仿宋_GB2312"/>
      <w:b/>
      <w:sz w:val="32"/>
      <w:szCs w:val="32"/>
    </w:rPr>
  </w:style>
  <w:style w:type="paragraph" w:customStyle="1" w:styleId="604">
    <w:name w:val="正文26"/>
    <w:basedOn w:val="16"/>
    <w:qFormat/>
    <w:uiPriority w:val="0"/>
    <w:pPr>
      <w:spacing w:after="0" w:line="520" w:lineRule="exact"/>
      <w:ind w:firstLine="200" w:firstLineChars="200"/>
    </w:pPr>
    <w:rPr>
      <w:rFonts w:ascii="Times New Roman" w:hAnsi="Times New Roman"/>
      <w:sz w:val="24"/>
    </w:rPr>
  </w:style>
  <w:style w:type="paragraph" w:customStyle="1" w:styleId="605">
    <w:name w:val="纯文本1"/>
    <w:basedOn w:val="1"/>
    <w:qFormat/>
    <w:uiPriority w:val="0"/>
    <w:pPr>
      <w:adjustRightInd w:val="0"/>
      <w:textAlignment w:val="baseline"/>
    </w:pPr>
    <w:rPr>
      <w:rFonts w:ascii="宋体" w:hAnsi="Courier New"/>
      <w:szCs w:val="20"/>
    </w:rPr>
  </w:style>
  <w:style w:type="paragraph" w:customStyle="1" w:styleId="606">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7">
    <w:name w:val="信息标题 Char1"/>
    <w:basedOn w:val="79"/>
    <w:link w:val="72"/>
    <w:qFormat/>
    <w:uiPriority w:val="0"/>
    <w:rPr>
      <w:rFonts w:ascii="Garamond" w:hAnsi="Garamond"/>
      <w:bCs/>
      <w:spacing w:val="-5"/>
      <w:sz w:val="18"/>
    </w:rPr>
  </w:style>
  <w:style w:type="character" w:customStyle="1" w:styleId="608">
    <w:name w:val="称呼 Char1"/>
    <w:basedOn w:val="79"/>
    <w:link w:val="30"/>
    <w:qFormat/>
    <w:uiPriority w:val="0"/>
    <w:rPr>
      <w:rFonts w:ascii="Times New Roman" w:hAnsi="Times New Roman"/>
      <w:kern w:val="2"/>
      <w:sz w:val="21"/>
    </w:rPr>
  </w:style>
  <w:style w:type="paragraph" w:customStyle="1" w:styleId="609">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0">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1">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2">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3">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4">
    <w:name w:val="标题2"/>
    <w:basedOn w:val="3"/>
    <w:qFormat/>
    <w:uiPriority w:val="0"/>
    <w:pPr>
      <w:spacing w:before="0" w:after="0" w:line="312" w:lineRule="auto"/>
      <w:jc w:val="center"/>
    </w:pPr>
    <w:rPr>
      <w:rFonts w:ascii="宋体" w:hAnsi="Times New Roman"/>
      <w:bCs w:val="0"/>
      <w:sz w:val="30"/>
      <w:szCs w:val="20"/>
    </w:rPr>
  </w:style>
  <w:style w:type="paragraph" w:customStyle="1" w:styleId="615">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6">
    <w:name w:val="font5"/>
    <w:basedOn w:val="1"/>
    <w:qFormat/>
    <w:uiPriority w:val="0"/>
    <w:pPr>
      <w:widowControl/>
      <w:spacing w:before="100" w:after="100"/>
      <w:jc w:val="left"/>
    </w:pPr>
    <w:rPr>
      <w:rFonts w:ascii="宋体" w:hAnsi="宋体"/>
      <w:kern w:val="0"/>
      <w:sz w:val="18"/>
      <w:szCs w:val="20"/>
    </w:rPr>
  </w:style>
  <w:style w:type="paragraph" w:customStyle="1" w:styleId="617">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8">
    <w:name w:val="font7"/>
    <w:basedOn w:val="1"/>
    <w:qFormat/>
    <w:uiPriority w:val="0"/>
    <w:pPr>
      <w:widowControl/>
      <w:spacing w:before="100" w:after="100"/>
      <w:jc w:val="left"/>
    </w:pPr>
    <w:rPr>
      <w:rFonts w:ascii="宋体" w:hAnsi="宋体"/>
      <w:kern w:val="0"/>
      <w:szCs w:val="20"/>
    </w:rPr>
  </w:style>
  <w:style w:type="paragraph" w:customStyle="1" w:styleId="619">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1">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2">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3">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9">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2">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5">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9">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1">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6">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7">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1">
    <w:name w:val="Body text 1"/>
    <w:basedOn w:val="611"/>
    <w:qFormat/>
    <w:uiPriority w:val="0"/>
    <w:pPr>
      <w:tabs>
        <w:tab w:val="left" w:pos="1134"/>
      </w:tabs>
      <w:ind w:hanging="1134"/>
    </w:pPr>
  </w:style>
  <w:style w:type="paragraph" w:customStyle="1" w:styleId="652">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3">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4">
    <w:name w:val="Char Char Char Char Char"/>
    <w:basedOn w:val="1"/>
    <w:qFormat/>
    <w:uiPriority w:val="0"/>
    <w:rPr>
      <w:rFonts w:ascii="Tahoma" w:hAnsi="Tahoma"/>
      <w:sz w:val="24"/>
      <w:szCs w:val="20"/>
    </w:rPr>
  </w:style>
  <w:style w:type="paragraph" w:customStyle="1" w:styleId="655">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6">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8">
    <w:name w:val="列表框 Char Char Char Char Char"/>
    <w:basedOn w:val="657"/>
    <w:next w:val="65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9">
    <w:name w:val="样式 列表框 Char Char Char Char Char + 右侧:  -0.05 字符 段后: 0.5 行"/>
    <w:basedOn w:val="658"/>
    <w:qFormat/>
    <w:uiPriority w:val="0"/>
    <w:pPr>
      <w:tabs>
        <w:tab w:val="left" w:pos="454"/>
        <w:tab w:val="clear" w:pos="874"/>
      </w:tabs>
      <w:ind w:left="0" w:firstLine="0"/>
    </w:pPr>
    <w:rPr>
      <w:szCs w:val="20"/>
    </w:rPr>
  </w:style>
  <w:style w:type="paragraph" w:customStyle="1" w:styleId="660">
    <w:name w:val="样式 样式 列表框 Char Char Char Char Char + 右侧:  -0.05 字符 段后: 0.5 行 + 右..."/>
    <w:basedOn w:val="659"/>
    <w:qFormat/>
    <w:uiPriority w:val="0"/>
    <w:pPr>
      <w:tabs>
        <w:tab w:val="clear" w:pos="454"/>
      </w:tabs>
      <w:ind w:hanging="1134"/>
    </w:pPr>
  </w:style>
  <w:style w:type="paragraph" w:customStyle="1" w:styleId="661">
    <w:name w:val="样式 目录 1 + 左侧:  3 字符"/>
    <w:basedOn w:val="54"/>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2">
    <w:name w:val="样式 目录 1"/>
    <w:basedOn w:val="54"/>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4">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5">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6">
    <w:name w:val="样式 宋体 行距: 固定值 24 磅 Char"/>
    <w:basedOn w:val="79"/>
    <w:link w:val="667"/>
    <w:qFormat/>
    <w:locked/>
    <w:uiPriority w:val="0"/>
    <w:rPr>
      <w:rFonts w:ascii="宋体" w:cs="宋体"/>
      <w:sz w:val="28"/>
    </w:rPr>
  </w:style>
  <w:style w:type="paragraph" w:customStyle="1" w:styleId="667">
    <w:name w:val="样式 宋体 行距: 固定值 24 磅"/>
    <w:basedOn w:val="1"/>
    <w:link w:val="666"/>
    <w:qFormat/>
    <w:uiPriority w:val="0"/>
    <w:pPr>
      <w:tabs>
        <w:tab w:val="left" w:pos="1134"/>
      </w:tabs>
      <w:spacing w:line="480" w:lineRule="exact"/>
      <w:ind w:firstLine="585" w:firstLineChars="200"/>
    </w:pPr>
    <w:rPr>
      <w:rFonts w:ascii="宋体" w:cs="宋体"/>
      <w:kern w:val="0"/>
      <w:sz w:val="28"/>
      <w:szCs w:val="20"/>
    </w:rPr>
  </w:style>
  <w:style w:type="paragraph" w:customStyle="1" w:styleId="668">
    <w:name w:val="默认段落字体 Para Char Char Char Char"/>
    <w:basedOn w:val="1"/>
    <w:qFormat/>
    <w:uiPriority w:val="0"/>
    <w:rPr>
      <w:rFonts w:ascii="Times New Roman" w:hAnsi="Times New Roman"/>
      <w:szCs w:val="24"/>
    </w:rPr>
  </w:style>
  <w:style w:type="paragraph" w:customStyle="1" w:styleId="66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0">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2">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3">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4">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5">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8">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9">
    <w:name w:val="xiao b"/>
    <w:basedOn w:val="1"/>
    <w:qFormat/>
    <w:uiPriority w:val="0"/>
    <w:pPr>
      <w:jc w:val="center"/>
    </w:pPr>
    <w:rPr>
      <w:rFonts w:ascii="Times New Roman" w:hAnsi="Times New Roman" w:eastAsia="黑体"/>
      <w:sz w:val="24"/>
      <w:szCs w:val="20"/>
    </w:rPr>
  </w:style>
  <w:style w:type="paragraph" w:customStyle="1" w:styleId="680">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1">
    <w:name w:val="Char Char Char1 Char Char Char Char Char Char Char Char Char Char Char Char Char Char Char Char"/>
    <w:basedOn w:val="1"/>
    <w:qFormat/>
    <w:uiPriority w:val="0"/>
    <w:rPr>
      <w:rFonts w:ascii="Tahoma" w:hAnsi="Tahoma"/>
      <w:b/>
      <w:sz w:val="24"/>
      <w:szCs w:val="20"/>
    </w:rPr>
  </w:style>
  <w:style w:type="character" w:customStyle="1" w:styleId="682">
    <w:name w:val="图表左对齐 Char"/>
    <w:basedOn w:val="79"/>
    <w:link w:val="683"/>
    <w:qFormat/>
    <w:locked/>
    <w:uiPriority w:val="0"/>
    <w:rPr>
      <w:rFonts w:ascii="宋体" w:hAnsi="宋体"/>
      <w:spacing w:val="-10"/>
      <w:sz w:val="24"/>
      <w:szCs w:val="28"/>
    </w:rPr>
  </w:style>
  <w:style w:type="paragraph" w:customStyle="1" w:styleId="683">
    <w:name w:val="图表左对齐"/>
    <w:basedOn w:val="1"/>
    <w:link w:val="682"/>
    <w:qFormat/>
    <w:uiPriority w:val="0"/>
    <w:pPr>
      <w:spacing w:line="360" w:lineRule="exact"/>
      <w:jc w:val="left"/>
    </w:pPr>
    <w:rPr>
      <w:rFonts w:ascii="宋体" w:hAnsi="宋体"/>
      <w:spacing w:val="-10"/>
      <w:kern w:val="0"/>
      <w:sz w:val="24"/>
      <w:szCs w:val="28"/>
    </w:rPr>
  </w:style>
  <w:style w:type="paragraph" w:customStyle="1" w:styleId="684">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5">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6">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7">
    <w:name w:val="样式 列表框 Char Char Char Char Char + 段后: 0.5 行"/>
    <w:basedOn w:val="657"/>
    <w:qFormat/>
    <w:uiPriority w:val="0"/>
    <w:pPr>
      <w:tabs>
        <w:tab w:val="left" w:pos="1134"/>
      </w:tabs>
      <w:ind w:left="0"/>
    </w:pPr>
    <w:rPr>
      <w:szCs w:val="20"/>
    </w:rPr>
  </w:style>
  <w:style w:type="paragraph" w:customStyle="1" w:styleId="688">
    <w:name w:val="样式 样式 列表框 Char Char Char Char Char + 段后: 0.5 行 + 左侧:  6 字符 首行缩进..."/>
    <w:basedOn w:val="687"/>
    <w:qFormat/>
    <w:uiPriority w:val="0"/>
    <w:pPr>
      <w:tabs>
        <w:tab w:val="left" w:pos="2297"/>
      </w:tabs>
      <w:ind w:left="2297" w:leftChars="0" w:hanging="420" w:firstLineChars="0"/>
    </w:pPr>
  </w:style>
  <w:style w:type="paragraph" w:customStyle="1" w:styleId="689">
    <w:name w:val="样式 样式 样式 宋体 小四 左侧:  1.85 厘米 段前: 11.15 磅 段后: 11.15 磅 + 图案: 清除 (白色..."/>
    <w:basedOn w:val="663"/>
    <w:qFormat/>
    <w:uiPriority w:val="0"/>
    <w:pPr>
      <w:tabs>
        <w:tab w:val="left" w:pos="1134"/>
      </w:tabs>
      <w:spacing w:beforeLines="50" w:afterLines="50"/>
      <w:ind w:left="318"/>
    </w:pPr>
    <w:rPr>
      <w:szCs w:val="20"/>
    </w:rPr>
  </w:style>
  <w:style w:type="paragraph" w:customStyle="1" w:styleId="69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1">
    <w:name w:val="通用"/>
    <w:basedOn w:val="1"/>
    <w:qFormat/>
    <w:uiPriority w:val="0"/>
    <w:pPr>
      <w:spacing w:line="360" w:lineRule="auto"/>
      <w:ind w:left="42"/>
    </w:pPr>
    <w:rPr>
      <w:rFonts w:ascii="宋体" w:hAnsi="Times New Roman"/>
      <w:b/>
      <w:sz w:val="24"/>
      <w:szCs w:val="20"/>
    </w:rPr>
  </w:style>
  <w:style w:type="paragraph" w:customStyle="1" w:styleId="692">
    <w:name w:val="合同书"/>
    <w:basedOn w:val="1"/>
    <w:qFormat/>
    <w:uiPriority w:val="0"/>
    <w:pPr>
      <w:jc w:val="center"/>
    </w:pPr>
    <w:rPr>
      <w:rFonts w:ascii="宋体" w:hAnsi="Times New Roman"/>
      <w:b/>
      <w:sz w:val="36"/>
      <w:szCs w:val="20"/>
    </w:rPr>
  </w:style>
  <w:style w:type="paragraph" w:customStyle="1" w:styleId="693">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4">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5">
    <w:name w:val="条目"/>
    <w:basedOn w:val="78"/>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6">
    <w:name w:val="样式胡"/>
    <w:basedOn w:val="1"/>
    <w:qFormat/>
    <w:uiPriority w:val="0"/>
    <w:pPr>
      <w:tabs>
        <w:tab w:val="left" w:pos="2100"/>
      </w:tabs>
      <w:ind w:left="2100" w:hanging="420"/>
    </w:pPr>
    <w:rPr>
      <w:rFonts w:ascii="黑体" w:hAnsi="Arial" w:eastAsia="黑体"/>
      <w:szCs w:val="24"/>
    </w:rPr>
  </w:style>
  <w:style w:type="paragraph" w:customStyle="1" w:styleId="697">
    <w:name w:val="flName"/>
    <w:basedOn w:val="698"/>
    <w:qFormat/>
    <w:uiPriority w:val="0"/>
    <w:pPr>
      <w:tabs>
        <w:tab w:val="left" w:pos="907"/>
      </w:tabs>
      <w:spacing w:before="0" w:line="113" w:lineRule="atLeast"/>
    </w:pPr>
  </w:style>
  <w:style w:type="paragraph" w:customStyle="1" w:styleId="698">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9">
    <w:name w:val="标题5"/>
    <w:basedOn w:val="23"/>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0">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1">
    <w:name w:val="样式 标题 1标题 1 1编号标题1 + (符号) Arial 加粗 黑色"/>
    <w:basedOn w:val="3"/>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2">
    <w:name w:val="样式 标题 4 + 小三 加粗"/>
    <w:basedOn w:val="5"/>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4">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6">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7">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8">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9">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0">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1">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cs="宋体"/>
      <w:szCs w:val="20"/>
    </w:rPr>
  </w:style>
  <w:style w:type="paragraph" w:customStyle="1" w:styleId="712">
    <w:name w:val="样式 正文文字缩进 3 + 小四 左侧:  0 厘米 悬挂缩进: 9.45 字符 段前: 11.15 磅 段后: 11...."/>
    <w:basedOn w:val="64"/>
    <w:semiHidden/>
    <w:qFormat/>
    <w:uiPriority w:val="0"/>
    <w:pPr>
      <w:snapToGrid w:val="0"/>
      <w:spacing w:after="0"/>
      <w:ind w:left="947" w:leftChars="0" w:hanging="947"/>
    </w:pPr>
    <w:rPr>
      <w:rFonts w:ascii="宋体" w:hAnsi="Times New Roman" w:cs="宋体"/>
      <w:sz w:val="24"/>
      <w:szCs w:val="20"/>
    </w:rPr>
  </w:style>
  <w:style w:type="paragraph" w:customStyle="1" w:styleId="71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4">
    <w:name w:val="样式 标题 1标题 1 1 + 小四 首行缩进:  0 厘米 段前: 0 磅 段后: 0 磅"/>
    <w:basedOn w:val="3"/>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5">
    <w:name w:val="样式 样式 标题 1标题 1 1 + 小四 首行缩进:  0 厘米 段前: 0 磅 段后: 0 磅 + 段前: 0.5 行 段..."/>
    <w:basedOn w:val="714"/>
    <w:semiHidden/>
    <w:qFormat/>
    <w:uiPriority w:val="0"/>
    <w:pPr>
      <w:spacing w:before="223" w:after="223"/>
    </w:pPr>
    <w:rPr>
      <w:sz w:val="28"/>
      <w:szCs w:val="28"/>
    </w:rPr>
  </w:style>
  <w:style w:type="paragraph" w:customStyle="1" w:styleId="716">
    <w:name w:val="样式 标题 2标题 1.1 + 小四 段前: 2.5 磅 段后: 2.5 磅 行距: 单倍行距"/>
    <w:basedOn w:val="2"/>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8">
    <w:name w:val="样式 样式 宋体 小四 首行缩进:  0.93 厘米 段前: 2.5 磅 段后: 2.5 磅 + 左侧:  2 字符"/>
    <w:basedOn w:val="717"/>
    <w:semiHidden/>
    <w:qFormat/>
    <w:uiPriority w:val="0"/>
    <w:pPr>
      <w:ind w:left="100" w:leftChars="100"/>
    </w:pPr>
  </w:style>
  <w:style w:type="paragraph" w:customStyle="1" w:styleId="719">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0">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1">
    <w:name w:val="样式 正文点缩进 + (符号) 宋体 小四 左侧:  0 厘米 悬挂缩进: 2.62 字符 段后: 0 磅 行距: 单..."/>
    <w:basedOn w:val="656"/>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2">
    <w:name w:val="标题1.1"/>
    <w:basedOn w:val="3"/>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4">
    <w:name w:val="Char Char10"/>
    <w:basedOn w:val="1"/>
    <w:semiHidden/>
    <w:qFormat/>
    <w:uiPriority w:val="0"/>
    <w:rPr>
      <w:rFonts w:ascii="Tahoma" w:hAnsi="Tahoma"/>
      <w:sz w:val="24"/>
      <w:szCs w:val="20"/>
    </w:rPr>
  </w:style>
  <w:style w:type="paragraph" w:customStyle="1" w:styleId="725">
    <w:name w:val="注："/>
    <w:next w:val="5"/>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6">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7">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8">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9">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0">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1">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2">
    <w:name w:val="样式 标题 1标题 1 1编号标题1 + 左侧:  0 厘米 首行缩进:  0 厘米"/>
    <w:basedOn w:val="3"/>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3">
    <w:name w:val="标题一"/>
    <w:basedOn w:val="3"/>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4">
    <w:name w:val="标题二"/>
    <w:basedOn w:val="2"/>
    <w:next w:val="1"/>
    <w:qFormat/>
    <w:uiPriority w:val="0"/>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735">
    <w:name w:val="标题三"/>
    <w:basedOn w:val="4"/>
    <w:next w:val="1"/>
    <w:link w:val="736"/>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6">
    <w:name w:val="标题三 Char"/>
    <w:basedOn w:val="79"/>
    <w:link w:val="735"/>
    <w:qFormat/>
    <w:uiPriority w:val="0"/>
    <w:rPr>
      <w:rFonts w:ascii="Times New Roman" w:hAnsi="Times New Roman"/>
      <w:b/>
      <w:bCs/>
      <w:kern w:val="2"/>
      <w:sz w:val="32"/>
      <w:szCs w:val="32"/>
    </w:rPr>
  </w:style>
  <w:style w:type="paragraph" w:customStyle="1" w:styleId="737">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kern w:val="0"/>
      <w:sz w:val="24"/>
      <w:szCs w:val="20"/>
    </w:rPr>
  </w:style>
  <w:style w:type="paragraph" w:customStyle="1" w:styleId="738">
    <w:name w:val="正文 缩进"/>
    <w:basedOn w:val="1"/>
    <w:qFormat/>
    <w:uiPriority w:val="0"/>
    <w:pPr>
      <w:numPr>
        <w:ilvl w:val="6"/>
        <w:numId w:val="2"/>
      </w:numPr>
      <w:adjustRightInd w:val="0"/>
      <w:spacing w:line="360" w:lineRule="atLeast"/>
      <w:jc w:val="left"/>
      <w:textAlignment w:val="baseline"/>
    </w:pPr>
    <w:rPr>
      <w:rFonts w:ascii="Times New Roman" w:hAnsi="Times New Roman"/>
      <w:kern w:val="0"/>
      <w:sz w:val="24"/>
      <w:szCs w:val="20"/>
    </w:rPr>
  </w:style>
  <w:style w:type="character" w:customStyle="1" w:styleId="739">
    <w:name w:val="正文首行缩进 2 Char1"/>
    <w:basedOn w:val="194"/>
    <w:qFormat/>
    <w:uiPriority w:val="99"/>
    <w:rPr>
      <w:kern w:val="2"/>
      <w:sz w:val="21"/>
      <w:szCs w:val="22"/>
    </w:rPr>
  </w:style>
  <w:style w:type="paragraph" w:customStyle="1" w:styleId="740">
    <w:name w:val="目录格式"/>
    <w:basedOn w:val="54"/>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1">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2">
    <w:name w:val="wang正文 Char"/>
    <w:basedOn w:val="79"/>
    <w:link w:val="743"/>
    <w:qFormat/>
    <w:uiPriority w:val="0"/>
    <w:rPr>
      <w:rFonts w:ascii="宋体"/>
      <w:sz w:val="24"/>
    </w:rPr>
  </w:style>
  <w:style w:type="paragraph" w:customStyle="1" w:styleId="743">
    <w:name w:val="wang正文"/>
    <w:basedOn w:val="1"/>
    <w:link w:val="742"/>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4">
    <w:name w:val="四级条标题"/>
    <w:basedOn w:val="745"/>
    <w:next w:val="1"/>
    <w:qFormat/>
    <w:uiPriority w:val="0"/>
    <w:pPr>
      <w:tabs>
        <w:tab w:val="left" w:pos="360"/>
        <w:tab w:val="left" w:pos="1260"/>
        <w:tab w:val="left" w:pos="1680"/>
        <w:tab w:val="left" w:pos="2100"/>
        <w:tab w:val="left" w:pos="2520"/>
      </w:tabs>
      <w:ind w:left="2520"/>
      <w:outlineLvl w:val="5"/>
    </w:pPr>
  </w:style>
  <w:style w:type="paragraph" w:customStyle="1" w:styleId="745">
    <w:name w:val="三级条标题"/>
    <w:basedOn w:val="746"/>
    <w:next w:val="1"/>
    <w:qFormat/>
    <w:uiPriority w:val="0"/>
    <w:pPr>
      <w:tabs>
        <w:tab w:val="left" w:pos="360"/>
        <w:tab w:val="left" w:pos="1260"/>
        <w:tab w:val="left" w:pos="1680"/>
        <w:tab w:val="left" w:pos="2100"/>
      </w:tabs>
      <w:ind w:left="2100"/>
      <w:outlineLvl w:val="4"/>
    </w:pPr>
  </w:style>
  <w:style w:type="paragraph" w:customStyle="1" w:styleId="746">
    <w:name w:val="二级条标题"/>
    <w:basedOn w:val="747"/>
    <w:next w:val="1"/>
    <w:qFormat/>
    <w:uiPriority w:val="0"/>
    <w:pPr>
      <w:tabs>
        <w:tab w:val="left" w:pos="1260"/>
        <w:tab w:val="left" w:pos="1680"/>
      </w:tabs>
      <w:ind w:left="1680"/>
      <w:outlineLvl w:val="3"/>
    </w:pPr>
  </w:style>
  <w:style w:type="paragraph" w:customStyle="1" w:styleId="747">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8">
    <w:name w:val="五级条标题"/>
    <w:basedOn w:val="744"/>
    <w:next w:val="1"/>
    <w:qFormat/>
    <w:uiPriority w:val="0"/>
    <w:pPr>
      <w:outlineLvl w:val="6"/>
    </w:pPr>
  </w:style>
  <w:style w:type="paragraph" w:customStyle="1" w:styleId="749">
    <w:name w:val="样式 标题 3列表编号31.1.1 + 四号 加粗 行距: 1.5 倍行距"/>
    <w:basedOn w:val="4"/>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0">
    <w:name w:val="Char Char5"/>
    <w:basedOn w:val="79"/>
    <w:qFormat/>
    <w:uiPriority w:val="0"/>
    <w:rPr>
      <w:rFonts w:eastAsia="宋体"/>
      <w:b/>
      <w:bCs/>
      <w:kern w:val="44"/>
      <w:sz w:val="44"/>
      <w:szCs w:val="44"/>
      <w:lang w:val="en-US" w:eastAsia="zh-CN" w:bidi="ar-SA"/>
    </w:rPr>
  </w:style>
  <w:style w:type="paragraph" w:customStyle="1" w:styleId="751">
    <w:name w:val="样式 标题 3Heading 3 Char1Heading 3 Char Char列表编号33 bullet2ERM..."/>
    <w:basedOn w:val="4"/>
    <w:link w:val="752"/>
    <w:qFormat/>
    <w:uiPriority w:val="0"/>
    <w:pPr>
      <w:ind w:firstLine="0" w:firstLineChars="0"/>
    </w:pPr>
    <w:rPr>
      <w:rFonts w:ascii="Times New Roman" w:hAnsi="Times New Roman" w:cs="宋体"/>
      <w:szCs w:val="20"/>
    </w:rPr>
  </w:style>
  <w:style w:type="character" w:customStyle="1" w:styleId="752">
    <w:name w:val="样式 标题 3Heading 3 Char1Heading 3 Char Char列表编号33 bullet2ERM... Char"/>
    <w:basedOn w:val="79"/>
    <w:link w:val="751"/>
    <w:qFormat/>
    <w:uiPriority w:val="0"/>
    <w:rPr>
      <w:rFonts w:ascii="Times New Roman" w:hAnsi="Times New Roman" w:cs="宋体"/>
      <w:b/>
      <w:bCs/>
      <w:kern w:val="2"/>
      <w:sz w:val="21"/>
    </w:rPr>
  </w:style>
  <w:style w:type="paragraph" w:customStyle="1" w:styleId="753">
    <w:name w:val="_Style 10"/>
    <w:basedOn w:val="1"/>
    <w:next w:val="1"/>
    <w:qFormat/>
    <w:uiPriority w:val="0"/>
    <w:rPr>
      <w:rFonts w:ascii="Times New Roman" w:hAnsi="Times New Roman"/>
      <w:szCs w:val="24"/>
    </w:rPr>
  </w:style>
  <w:style w:type="character" w:customStyle="1" w:styleId="754">
    <w:name w:val="表格 Char"/>
    <w:basedOn w:val="79"/>
    <w:qFormat/>
    <w:uiPriority w:val="0"/>
    <w:rPr>
      <w:rFonts w:eastAsia="宋体"/>
      <w:kern w:val="2"/>
      <w:sz w:val="21"/>
      <w:szCs w:val="21"/>
      <w:lang w:val="en-US" w:eastAsia="zh-CN" w:bidi="ar-SA"/>
    </w:rPr>
  </w:style>
  <w:style w:type="character" w:customStyle="1" w:styleId="755">
    <w:name w:val="标题 1 Char"/>
    <w:basedOn w:val="79"/>
    <w:qFormat/>
    <w:uiPriority w:val="0"/>
    <w:rPr>
      <w:rFonts w:ascii="Times New Roman" w:hAnsi="Times New Roman" w:eastAsia="宋体" w:cs="Times New Roman"/>
      <w:b/>
      <w:bCs/>
      <w:kern w:val="44"/>
      <w:sz w:val="44"/>
      <w:szCs w:val="44"/>
    </w:rPr>
  </w:style>
  <w:style w:type="character" w:customStyle="1" w:styleId="756">
    <w:name w:val="标题 2 Char"/>
    <w:basedOn w:val="79"/>
    <w:qFormat/>
    <w:uiPriority w:val="0"/>
    <w:rPr>
      <w:rFonts w:asciiTheme="majorHAnsi" w:hAnsiTheme="majorHAnsi" w:eastAsiaTheme="majorEastAsia" w:cstheme="majorBidi"/>
      <w:b/>
      <w:bCs/>
      <w:sz w:val="32"/>
      <w:szCs w:val="32"/>
    </w:rPr>
  </w:style>
  <w:style w:type="character" w:customStyle="1" w:styleId="757">
    <w:name w:val="标题 3 Char"/>
    <w:basedOn w:val="79"/>
    <w:qFormat/>
    <w:uiPriority w:val="0"/>
    <w:rPr>
      <w:rFonts w:ascii="Times New Roman" w:hAnsi="Times New Roman" w:eastAsia="宋体" w:cs="Times New Roman"/>
      <w:b/>
      <w:bCs/>
      <w:sz w:val="32"/>
      <w:szCs w:val="32"/>
    </w:rPr>
  </w:style>
  <w:style w:type="character" w:customStyle="1" w:styleId="758">
    <w:name w:val="正文缩进 Char1"/>
    <w:basedOn w:val="79"/>
    <w:link w:val="23"/>
    <w:qFormat/>
    <w:uiPriority w:val="0"/>
    <w:rPr>
      <w:kern w:val="2"/>
      <w:sz w:val="21"/>
      <w:szCs w:val="22"/>
    </w:rPr>
  </w:style>
  <w:style w:type="character" w:customStyle="1" w:styleId="759">
    <w:name w:val="纯文本 Char"/>
    <w:basedOn w:val="79"/>
    <w:qFormat/>
    <w:uiPriority w:val="99"/>
    <w:rPr>
      <w:rFonts w:ascii="宋体" w:hAnsi="Courier New" w:eastAsia="宋体" w:cs="Courier New"/>
      <w:szCs w:val="21"/>
    </w:rPr>
  </w:style>
  <w:style w:type="paragraph" w:customStyle="1" w:styleId="760">
    <w:name w:val="Char Char Char Char11"/>
    <w:basedOn w:val="1"/>
    <w:qFormat/>
    <w:uiPriority w:val="0"/>
    <w:rPr>
      <w:rFonts w:ascii="仿宋_GB2312" w:hAnsi="Times New Roman" w:eastAsia="仿宋_GB2312"/>
      <w:b/>
      <w:sz w:val="32"/>
      <w:szCs w:val="32"/>
    </w:rPr>
  </w:style>
  <w:style w:type="character" w:customStyle="1" w:styleId="761">
    <w:name w:val="标题 Char"/>
    <w:basedOn w:val="79"/>
    <w:qFormat/>
    <w:uiPriority w:val="0"/>
    <w:rPr>
      <w:rFonts w:ascii="黑体" w:hAnsi="Arial" w:eastAsia="黑体" w:cs="Arial"/>
      <w:bCs/>
      <w:kern w:val="2"/>
      <w:sz w:val="32"/>
      <w:szCs w:val="32"/>
      <w:lang w:val="en-US" w:eastAsia="zh-CN" w:bidi="ar-SA"/>
    </w:rPr>
  </w:style>
  <w:style w:type="paragraph" w:customStyle="1" w:styleId="762">
    <w:name w:val="纯文本11"/>
    <w:basedOn w:val="1"/>
    <w:next w:val="1"/>
    <w:qFormat/>
    <w:uiPriority w:val="0"/>
    <w:rPr>
      <w:rFonts w:ascii="宋体" w:hAnsi="Times New Roman"/>
      <w:kern w:val="0"/>
      <w:sz w:val="20"/>
      <w:szCs w:val="20"/>
      <w:u w:color="000000"/>
    </w:rPr>
  </w:style>
  <w:style w:type="paragraph" w:customStyle="1" w:styleId="763">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4">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5">
    <w:name w:val="TOC 标题1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6">
    <w:name w:val="Char Char Char Char2"/>
    <w:basedOn w:val="1"/>
    <w:qFormat/>
    <w:uiPriority w:val="0"/>
    <w:rPr>
      <w:rFonts w:ascii="仿宋_GB2312" w:hAnsi="Times New Roman" w:eastAsia="仿宋_GB2312"/>
      <w:b/>
      <w:sz w:val="32"/>
      <w:szCs w:val="32"/>
    </w:rPr>
  </w:style>
  <w:style w:type="paragraph" w:customStyle="1" w:styleId="767">
    <w:name w:val="Normal_21"/>
    <w:qFormat/>
    <w:uiPriority w:val="0"/>
    <w:rPr>
      <w:rFonts w:ascii="黑体" w:hAnsi="黑体" w:eastAsia="黑体" w:cs="Times New Roman"/>
      <w:b/>
      <w:sz w:val="32"/>
      <w:szCs w:val="24"/>
      <w:lang w:val="en-US" w:eastAsia="zh-CN" w:bidi="ar-SA"/>
    </w:rPr>
  </w:style>
  <w:style w:type="paragraph" w:customStyle="1" w:styleId="768">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0">
    <w:name w:val="网格型2"/>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71">
    <w:name w:val="列出段落1112"/>
    <w:basedOn w:val="1"/>
    <w:link w:val="928"/>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2">
    <w:name w:val="网格型3"/>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73">
    <w:name w:val="宏文本1"/>
    <w:next w:val="19"/>
    <w:link w:val="146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4">
    <w:name w:val="注释标题 Char1"/>
    <w:basedOn w:val="79"/>
    <w:link w:val="20"/>
    <w:qFormat/>
    <w:uiPriority w:val="0"/>
    <w:rPr>
      <w:rFonts w:ascii="Times New Roman" w:hAnsi="Times New Roman"/>
      <w:kern w:val="2"/>
      <w:sz w:val="21"/>
      <w:szCs w:val="24"/>
    </w:rPr>
  </w:style>
  <w:style w:type="paragraph" w:customStyle="1" w:styleId="775">
    <w:name w:val="签名1"/>
    <w:basedOn w:val="1"/>
    <w:next w:val="53"/>
    <w:link w:val="1461"/>
    <w:qFormat/>
    <w:uiPriority w:val="0"/>
    <w:pPr>
      <w:ind w:left="100" w:leftChars="2100"/>
    </w:pPr>
    <w:rPr>
      <w:kern w:val="0"/>
      <w:sz w:val="20"/>
      <w:szCs w:val="20"/>
    </w:rPr>
  </w:style>
  <w:style w:type="character" w:customStyle="1" w:styleId="776">
    <w:name w:val="副标题 Char2"/>
    <w:basedOn w:val="79"/>
    <w:link w:val="58"/>
    <w:qFormat/>
    <w:uiPriority w:val="0"/>
    <w:rPr>
      <w:rFonts w:ascii="Cambria" w:hAnsi="Cambria"/>
    </w:rPr>
  </w:style>
  <w:style w:type="character" w:customStyle="1" w:styleId="777">
    <w:name w:val="标题 4 Char"/>
    <w:basedOn w:val="79"/>
    <w:semiHidden/>
    <w:qFormat/>
    <w:uiPriority w:val="0"/>
    <w:rPr>
      <w:rFonts w:ascii="Cambria" w:hAnsi="Cambria" w:eastAsia="宋体" w:cs="Times New Roman"/>
      <w:b/>
      <w:bCs/>
      <w:sz w:val="28"/>
      <w:szCs w:val="28"/>
    </w:rPr>
  </w:style>
  <w:style w:type="character" w:customStyle="1" w:styleId="778">
    <w:name w:val="标题 5 Char"/>
    <w:basedOn w:val="79"/>
    <w:semiHidden/>
    <w:qFormat/>
    <w:uiPriority w:val="0"/>
    <w:rPr>
      <w:rFonts w:ascii="Times New Roman" w:hAnsi="Times New Roman" w:eastAsia="宋体" w:cs="Times New Roman"/>
      <w:b/>
      <w:bCs/>
      <w:sz w:val="28"/>
      <w:szCs w:val="28"/>
    </w:rPr>
  </w:style>
  <w:style w:type="character" w:customStyle="1" w:styleId="779">
    <w:name w:val="标题 6 Char"/>
    <w:basedOn w:val="79"/>
    <w:semiHidden/>
    <w:qFormat/>
    <w:uiPriority w:val="0"/>
    <w:rPr>
      <w:rFonts w:ascii="Cambria" w:hAnsi="Cambria" w:eastAsia="宋体" w:cs="Times New Roman"/>
      <w:b/>
      <w:bCs/>
      <w:sz w:val="24"/>
      <w:szCs w:val="24"/>
    </w:rPr>
  </w:style>
  <w:style w:type="character" w:customStyle="1" w:styleId="780">
    <w:name w:val="标题 7 Char"/>
    <w:basedOn w:val="79"/>
    <w:qFormat/>
    <w:uiPriority w:val="0"/>
    <w:rPr>
      <w:rFonts w:ascii="Times New Roman" w:hAnsi="Times New Roman" w:eastAsia="宋体" w:cs="Times New Roman"/>
      <w:b/>
      <w:bCs/>
      <w:sz w:val="24"/>
      <w:szCs w:val="24"/>
    </w:rPr>
  </w:style>
  <w:style w:type="character" w:customStyle="1" w:styleId="781">
    <w:name w:val="标题 8 Char"/>
    <w:basedOn w:val="79"/>
    <w:semiHidden/>
    <w:qFormat/>
    <w:uiPriority w:val="0"/>
    <w:rPr>
      <w:rFonts w:ascii="Cambria" w:hAnsi="Cambria" w:eastAsia="宋体" w:cs="Times New Roman"/>
      <w:sz w:val="24"/>
      <w:szCs w:val="24"/>
    </w:rPr>
  </w:style>
  <w:style w:type="character" w:customStyle="1" w:styleId="782">
    <w:name w:val="标题 9 Char"/>
    <w:basedOn w:val="79"/>
    <w:semiHidden/>
    <w:qFormat/>
    <w:uiPriority w:val="0"/>
    <w:rPr>
      <w:rFonts w:ascii="Cambria" w:hAnsi="Cambria" w:eastAsia="宋体" w:cs="Times New Roman"/>
      <w:szCs w:val="21"/>
    </w:rPr>
  </w:style>
  <w:style w:type="character" w:customStyle="1" w:styleId="783">
    <w:name w:val="宏文本 Char"/>
    <w:basedOn w:val="79"/>
    <w:qFormat/>
    <w:uiPriority w:val="0"/>
    <w:rPr>
      <w:rFonts w:ascii="Courier New" w:hAnsi="Courier New" w:eastAsia="宋体" w:cs="Courier New"/>
      <w:sz w:val="24"/>
      <w:szCs w:val="24"/>
    </w:rPr>
  </w:style>
  <w:style w:type="character" w:customStyle="1" w:styleId="784">
    <w:name w:val="注释标题 Char"/>
    <w:basedOn w:val="79"/>
    <w:semiHidden/>
    <w:qFormat/>
    <w:uiPriority w:val="0"/>
    <w:rPr>
      <w:rFonts w:ascii="Times New Roman" w:hAnsi="Times New Roman" w:eastAsia="宋体" w:cs="Times New Roman"/>
      <w:szCs w:val="20"/>
    </w:rPr>
  </w:style>
  <w:style w:type="character" w:customStyle="1" w:styleId="785">
    <w:name w:val="文档结构图 Char"/>
    <w:basedOn w:val="79"/>
    <w:semiHidden/>
    <w:qFormat/>
    <w:uiPriority w:val="0"/>
    <w:rPr>
      <w:rFonts w:ascii="宋体" w:hAnsi="Times New Roman" w:eastAsia="宋体" w:cs="Times New Roman"/>
      <w:sz w:val="18"/>
      <w:szCs w:val="18"/>
    </w:rPr>
  </w:style>
  <w:style w:type="character" w:customStyle="1" w:styleId="786">
    <w:name w:val="称呼 Char"/>
    <w:basedOn w:val="79"/>
    <w:semiHidden/>
    <w:qFormat/>
    <w:uiPriority w:val="0"/>
    <w:rPr>
      <w:rFonts w:ascii="Times New Roman" w:hAnsi="Times New Roman" w:eastAsia="宋体" w:cs="Times New Roman"/>
      <w:szCs w:val="20"/>
    </w:rPr>
  </w:style>
  <w:style w:type="character" w:customStyle="1" w:styleId="787">
    <w:name w:val="正文文本 3 Char"/>
    <w:basedOn w:val="79"/>
    <w:semiHidden/>
    <w:qFormat/>
    <w:uiPriority w:val="0"/>
    <w:rPr>
      <w:rFonts w:ascii="Times New Roman" w:hAnsi="Times New Roman" w:eastAsia="宋体" w:cs="Times New Roman"/>
      <w:sz w:val="16"/>
      <w:szCs w:val="16"/>
    </w:rPr>
  </w:style>
  <w:style w:type="character" w:customStyle="1" w:styleId="788">
    <w:name w:val="正文文本缩进 Char"/>
    <w:basedOn w:val="79"/>
    <w:qFormat/>
    <w:uiPriority w:val="0"/>
    <w:rPr>
      <w:rFonts w:ascii="Times New Roman" w:hAnsi="Times New Roman" w:eastAsia="宋体" w:cs="Times New Roman"/>
      <w:szCs w:val="20"/>
    </w:rPr>
  </w:style>
  <w:style w:type="character" w:customStyle="1" w:styleId="789">
    <w:name w:val="批注框文本 Char"/>
    <w:basedOn w:val="79"/>
    <w:qFormat/>
    <w:uiPriority w:val="0"/>
    <w:rPr>
      <w:rFonts w:ascii="Times New Roman" w:hAnsi="Times New Roman" w:eastAsia="宋体" w:cs="Times New Roman"/>
      <w:sz w:val="18"/>
      <w:szCs w:val="18"/>
    </w:rPr>
  </w:style>
  <w:style w:type="character" w:customStyle="1" w:styleId="790">
    <w:name w:val="页脚 Char"/>
    <w:basedOn w:val="79"/>
    <w:semiHidden/>
    <w:qFormat/>
    <w:uiPriority w:val="0"/>
    <w:rPr>
      <w:rFonts w:ascii="Times New Roman" w:hAnsi="Times New Roman" w:eastAsia="宋体" w:cs="Times New Roman"/>
      <w:sz w:val="18"/>
      <w:szCs w:val="18"/>
    </w:rPr>
  </w:style>
  <w:style w:type="character" w:customStyle="1" w:styleId="791">
    <w:name w:val="页眉 Char"/>
    <w:basedOn w:val="79"/>
    <w:qFormat/>
    <w:uiPriority w:val="0"/>
    <w:rPr>
      <w:rFonts w:ascii="Times New Roman" w:hAnsi="Times New Roman" w:eastAsia="宋体" w:cs="Times New Roman"/>
      <w:sz w:val="18"/>
      <w:szCs w:val="18"/>
    </w:rPr>
  </w:style>
  <w:style w:type="character" w:customStyle="1" w:styleId="792">
    <w:name w:val="签名 Char"/>
    <w:basedOn w:val="79"/>
    <w:qFormat/>
    <w:uiPriority w:val="0"/>
    <w:rPr>
      <w:rFonts w:ascii="Times New Roman" w:hAnsi="Times New Roman" w:eastAsia="宋体" w:cs="Times New Roman"/>
      <w:szCs w:val="20"/>
    </w:rPr>
  </w:style>
  <w:style w:type="character" w:customStyle="1" w:styleId="793">
    <w:name w:val="副标题 Char"/>
    <w:basedOn w:val="79"/>
    <w:qFormat/>
    <w:uiPriority w:val="0"/>
    <w:rPr>
      <w:rFonts w:ascii="Cambria" w:hAnsi="Cambria" w:eastAsia="宋体" w:cs="Times New Roman"/>
      <w:b/>
      <w:bCs/>
      <w:kern w:val="28"/>
      <w:sz w:val="32"/>
      <w:szCs w:val="32"/>
    </w:rPr>
  </w:style>
  <w:style w:type="character" w:customStyle="1" w:styleId="794">
    <w:name w:val="脚注文本 Char"/>
    <w:basedOn w:val="79"/>
    <w:semiHidden/>
    <w:qFormat/>
    <w:uiPriority w:val="0"/>
    <w:rPr>
      <w:rFonts w:ascii="Times New Roman" w:hAnsi="Times New Roman" w:eastAsia="宋体" w:cs="Times New Roman"/>
      <w:sz w:val="18"/>
      <w:szCs w:val="18"/>
    </w:rPr>
  </w:style>
  <w:style w:type="character" w:customStyle="1" w:styleId="795">
    <w:name w:val="正文文本缩进 3 Char"/>
    <w:basedOn w:val="79"/>
    <w:semiHidden/>
    <w:qFormat/>
    <w:uiPriority w:val="0"/>
    <w:rPr>
      <w:rFonts w:ascii="Times New Roman" w:hAnsi="Times New Roman" w:eastAsia="宋体" w:cs="Times New Roman"/>
      <w:sz w:val="16"/>
      <w:szCs w:val="16"/>
    </w:rPr>
  </w:style>
  <w:style w:type="character" w:customStyle="1" w:styleId="796">
    <w:name w:val="正文文本 2 Char"/>
    <w:basedOn w:val="79"/>
    <w:semiHidden/>
    <w:qFormat/>
    <w:uiPriority w:val="0"/>
    <w:rPr>
      <w:rFonts w:ascii="Times New Roman" w:hAnsi="Times New Roman" w:eastAsia="宋体" w:cs="Times New Roman"/>
      <w:szCs w:val="20"/>
    </w:rPr>
  </w:style>
  <w:style w:type="character" w:customStyle="1" w:styleId="797">
    <w:name w:val="信息标题 Char"/>
    <w:basedOn w:val="79"/>
    <w:qFormat/>
    <w:uiPriority w:val="0"/>
    <w:rPr>
      <w:rFonts w:ascii="Cambria" w:hAnsi="Cambria" w:eastAsia="宋体" w:cs="Times New Roman"/>
      <w:sz w:val="24"/>
      <w:szCs w:val="24"/>
      <w:shd w:val="pct20" w:color="auto" w:fill="auto"/>
    </w:rPr>
  </w:style>
  <w:style w:type="character" w:customStyle="1" w:styleId="798">
    <w:name w:val="HTML 预设格式 Char"/>
    <w:basedOn w:val="79"/>
    <w:semiHidden/>
    <w:qFormat/>
    <w:uiPriority w:val="99"/>
    <w:rPr>
      <w:rFonts w:ascii="Courier New" w:hAnsi="Courier New" w:eastAsia="宋体" w:cs="Courier New"/>
      <w:sz w:val="20"/>
      <w:szCs w:val="20"/>
    </w:rPr>
  </w:style>
  <w:style w:type="character" w:customStyle="1" w:styleId="799">
    <w:name w:val="正文文本 Char3"/>
    <w:basedOn w:val="79"/>
    <w:qFormat/>
    <w:uiPriority w:val="0"/>
    <w:rPr>
      <w:rFonts w:ascii="Times New Roman" w:hAnsi="Times New Roman" w:eastAsia="宋体" w:cs="Times New Roman"/>
      <w:color w:val="FF0000"/>
      <w:kern w:val="2"/>
      <w:sz w:val="24"/>
    </w:rPr>
  </w:style>
  <w:style w:type="character" w:customStyle="1" w:styleId="800">
    <w:name w:val="批注文字 Char3"/>
    <w:basedOn w:val="79"/>
    <w:qFormat/>
    <w:uiPriority w:val="0"/>
    <w:rPr>
      <w:rFonts w:ascii="Times New Roman" w:hAnsi="Times New Roman" w:eastAsia="宋体" w:cs="Times New Roman"/>
      <w:kern w:val="2"/>
      <w:sz w:val="21"/>
    </w:rPr>
  </w:style>
  <w:style w:type="paragraph" w:customStyle="1" w:styleId="801">
    <w:name w:val="项目符号1"/>
    <w:basedOn w:val="1"/>
    <w:qFormat/>
    <w:uiPriority w:val="0"/>
    <w:pPr>
      <w:tabs>
        <w:tab w:val="left" w:pos="1758"/>
      </w:tabs>
      <w:ind w:left="1758" w:hanging="454"/>
    </w:pPr>
    <w:rPr>
      <w:rFonts w:ascii="Times New Roman" w:hAnsi="Times New Roman"/>
      <w:szCs w:val="20"/>
    </w:rPr>
  </w:style>
  <w:style w:type="paragraph" w:customStyle="1" w:styleId="802">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4">
    <w:name w:val="Char1 Char Char Char"/>
    <w:basedOn w:val="1"/>
    <w:qFormat/>
    <w:uiPriority w:val="0"/>
    <w:rPr>
      <w:rFonts w:ascii="Tahoma" w:hAnsi="Tahoma" w:eastAsia="仿宋_GB2312"/>
      <w:b/>
      <w:sz w:val="24"/>
      <w:szCs w:val="20"/>
    </w:rPr>
  </w:style>
  <w:style w:type="paragraph" w:customStyle="1" w:styleId="805">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6">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7">
    <w:name w:val="Table Heading"/>
    <w:qFormat/>
    <w:uiPriority w:val="0"/>
    <w:pPr>
      <w:snapToGrid w:val="0"/>
      <w:jc w:val="center"/>
    </w:pPr>
    <w:rPr>
      <w:rFonts w:ascii="Arial" w:hAnsi="Arial" w:eastAsia="黑体" w:cs="Times New Roman"/>
      <w:sz w:val="18"/>
      <w:lang w:val="en-US" w:eastAsia="zh-CN" w:bidi="ar-SA"/>
    </w:rPr>
  </w:style>
  <w:style w:type="paragraph" w:customStyle="1" w:styleId="808">
    <w:name w:val="Table Text"/>
    <w:link w:val="809"/>
    <w:qFormat/>
    <w:uiPriority w:val="0"/>
    <w:pPr>
      <w:snapToGrid w:val="0"/>
      <w:spacing w:before="80" w:after="80"/>
    </w:pPr>
    <w:rPr>
      <w:rFonts w:ascii="Arial" w:hAnsi="Arial" w:eastAsia="宋体" w:cs="Times New Roman"/>
      <w:sz w:val="18"/>
      <w:lang w:val="en-US" w:eastAsia="zh-CN" w:bidi="ar-SA"/>
    </w:rPr>
  </w:style>
  <w:style w:type="character" w:customStyle="1" w:styleId="809">
    <w:name w:val="Table Text Char"/>
    <w:link w:val="808"/>
    <w:qFormat/>
    <w:uiPriority w:val="0"/>
    <w:rPr>
      <w:rFonts w:ascii="Arial" w:hAnsi="Arial"/>
      <w:sz w:val="18"/>
    </w:rPr>
  </w:style>
  <w:style w:type="paragraph" w:customStyle="1" w:styleId="81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1">
    <w:name w:val="样式1 Char"/>
    <w:link w:val="244"/>
    <w:qFormat/>
    <w:uiPriority w:val="0"/>
    <w:rPr>
      <w:rFonts w:ascii="宋体" w:hAnsi="宋体"/>
      <w:b/>
      <w:kern w:val="2"/>
      <w:sz w:val="24"/>
    </w:rPr>
  </w:style>
  <w:style w:type="paragraph" w:customStyle="1" w:styleId="812">
    <w:name w:val="默认段落字体 Para Char Char Char Char Char Char Char Char Char2"/>
    <w:basedOn w:val="1"/>
    <w:qFormat/>
    <w:uiPriority w:val="0"/>
    <w:rPr>
      <w:rFonts w:ascii="Tahoma" w:hAnsi="Tahoma"/>
      <w:sz w:val="24"/>
      <w:szCs w:val="20"/>
    </w:rPr>
  </w:style>
  <w:style w:type="paragraph" w:customStyle="1" w:styleId="81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4">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5">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6">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8">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9">
    <w:name w:val="表标题(小)"/>
    <w:basedOn w:val="1"/>
    <w:next w:val="33"/>
    <w:qFormat/>
    <w:uiPriority w:val="0"/>
    <w:pPr>
      <w:keepNext/>
      <w:spacing w:line="360" w:lineRule="auto"/>
      <w:jc w:val="center"/>
      <w:outlineLvl w:val="8"/>
    </w:pPr>
    <w:rPr>
      <w:rFonts w:ascii="宋体" w:hAnsi="Times New Roman"/>
      <w:sz w:val="18"/>
      <w:szCs w:val="18"/>
    </w:rPr>
  </w:style>
  <w:style w:type="character" w:customStyle="1" w:styleId="820">
    <w:name w:val="批注文字 Char1"/>
    <w:qFormat/>
    <w:uiPriority w:val="0"/>
    <w:rPr>
      <w:rFonts w:ascii="Times New Roman" w:hAnsi="Times New Roman" w:eastAsia="宋体" w:cs="Times New Roman"/>
      <w:szCs w:val="24"/>
    </w:rPr>
  </w:style>
  <w:style w:type="paragraph" w:customStyle="1" w:styleId="82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2">
    <w:name w:val="总1"/>
    <w:basedOn w:val="1"/>
    <w:qFormat/>
    <w:uiPriority w:val="0"/>
    <w:pPr>
      <w:widowControl/>
      <w:spacing w:line="360" w:lineRule="auto"/>
      <w:jc w:val="left"/>
    </w:pPr>
    <w:rPr>
      <w:rFonts w:ascii="宋体" w:hAnsi="Times New Roman"/>
      <w:b/>
      <w:bCs/>
      <w:kern w:val="0"/>
      <w:sz w:val="24"/>
      <w:szCs w:val="20"/>
    </w:rPr>
  </w:style>
  <w:style w:type="paragraph" w:customStyle="1" w:styleId="823">
    <w:name w:val="小"/>
    <w:basedOn w:val="1"/>
    <w:next w:val="41"/>
    <w:qFormat/>
    <w:uiPriority w:val="0"/>
    <w:rPr>
      <w:rFonts w:ascii="宋体" w:hAnsi="Courier New"/>
      <w:szCs w:val="20"/>
    </w:rPr>
  </w:style>
  <w:style w:type="character" w:customStyle="1" w:styleId="824">
    <w:name w:val="Body Char Char"/>
    <w:qFormat/>
    <w:uiPriority w:val="0"/>
    <w:rPr>
      <w:rFonts w:eastAsia="宋体"/>
      <w:kern w:val="2"/>
      <w:sz w:val="21"/>
      <w:lang w:val="en-US" w:eastAsia="zh-CN"/>
    </w:rPr>
  </w:style>
  <w:style w:type="character" w:customStyle="1" w:styleId="825">
    <w:name w:val="图形布置 Char"/>
    <w:link w:val="826"/>
    <w:qFormat/>
    <w:uiPriority w:val="0"/>
  </w:style>
  <w:style w:type="paragraph" w:customStyle="1" w:styleId="826">
    <w:name w:val="图形布置"/>
    <w:basedOn w:val="1"/>
    <w:link w:val="825"/>
    <w:qFormat/>
    <w:uiPriority w:val="0"/>
    <w:pPr>
      <w:widowControl/>
      <w:jc w:val="center"/>
    </w:pPr>
    <w:rPr>
      <w:kern w:val="0"/>
      <w:sz w:val="20"/>
      <w:szCs w:val="20"/>
    </w:rPr>
  </w:style>
  <w:style w:type="character" w:customStyle="1" w:styleId="827">
    <w:name w:val="样式4 Char"/>
    <w:link w:val="828"/>
    <w:qFormat/>
    <w:uiPriority w:val="0"/>
  </w:style>
  <w:style w:type="paragraph" w:customStyle="1" w:styleId="828">
    <w:name w:val="样式4"/>
    <w:link w:val="827"/>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9">
    <w:name w:val="Style 樣式 標題 3 + (中文) MS Gothic 10.5 點 + (Latin) Times New Roman (A... Char"/>
    <w:link w:val="830"/>
    <w:qFormat/>
    <w:uiPriority w:val="0"/>
    <w:rPr>
      <w:rFonts w:hAnsi="PMingLiU" w:eastAsia="PMingLiU"/>
      <w:snapToGrid w:val="0"/>
      <w:sz w:val="24"/>
      <w:lang w:val="en-AU" w:eastAsia="zh-TW"/>
    </w:rPr>
  </w:style>
  <w:style w:type="paragraph" w:customStyle="1" w:styleId="830">
    <w:name w:val="Style 樣式 標題 3 + (中文) MS Gothic 10.5 點 + (Latin) Times New Roman (A..."/>
    <w:basedOn w:val="831"/>
    <w:link w:val="829"/>
    <w:qFormat/>
    <w:uiPriority w:val="0"/>
    <w:pPr>
      <w:tabs>
        <w:tab w:val="left" w:pos="1260"/>
        <w:tab w:val="left" w:pos="1395"/>
      </w:tabs>
      <w:ind w:left="1260" w:hanging="420"/>
    </w:pPr>
    <w:rPr>
      <w:rFonts w:ascii="Calibri" w:eastAsia="PMingLiU"/>
      <w:kern w:val="0"/>
    </w:rPr>
  </w:style>
  <w:style w:type="paragraph" w:customStyle="1" w:styleId="831">
    <w:name w:val="樣式 標題 3 + (中文) MS Gothic 10.5 點 Char Char Char Char Char Char"/>
    <w:basedOn w:val="4"/>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2">
    <w:name w:val="招标项目符号1 Char Char"/>
    <w:link w:val="833"/>
    <w:qFormat/>
    <w:uiPriority w:val="0"/>
    <w:rPr>
      <w:rFonts w:ascii="宋体" w:hAnsi="宋体"/>
    </w:rPr>
  </w:style>
  <w:style w:type="paragraph" w:customStyle="1" w:styleId="833">
    <w:name w:val="招标项目符号1"/>
    <w:basedOn w:val="1"/>
    <w:link w:val="832"/>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4">
    <w:name w:val="列表框1 Char Char"/>
    <w:link w:val="835"/>
    <w:qFormat/>
    <w:uiPriority w:val="0"/>
    <w:rPr>
      <w:rFonts w:ascii="Arial" w:hAnsi="Arial" w:eastAsia="楷体_GB2312"/>
      <w:spacing w:val="10"/>
    </w:rPr>
  </w:style>
  <w:style w:type="paragraph" w:customStyle="1" w:styleId="835">
    <w:name w:val="列表框1"/>
    <w:basedOn w:val="1"/>
    <w:next w:val="1"/>
    <w:link w:val="83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6">
    <w:name w:val="一 Char"/>
    <w:qFormat/>
    <w:uiPriority w:val="0"/>
    <w:rPr>
      <w:rFonts w:ascii="宋体" w:hAnsi="宋体" w:eastAsia="宋体"/>
      <w:b/>
      <w:sz w:val="28"/>
    </w:rPr>
  </w:style>
  <w:style w:type="character" w:customStyle="1" w:styleId="837">
    <w:name w:val="樣式 標題 3 + (中文) MS Gothic 10.5 點 Char Char Char Char Char Char Char Char"/>
    <w:link w:val="838"/>
    <w:qFormat/>
    <w:uiPriority w:val="0"/>
    <w:rPr>
      <w:rFonts w:hAnsi="PMingLiU" w:eastAsia="MS Gothic"/>
      <w:snapToGrid w:val="0"/>
      <w:sz w:val="24"/>
      <w:lang w:val="en-AU" w:eastAsia="zh-TW"/>
    </w:rPr>
  </w:style>
  <w:style w:type="paragraph" w:customStyle="1" w:styleId="838">
    <w:name w:val="樣式 標題 3 + (中文) MS Gothic 10.5 點 Char Char Char Char Char Char Char"/>
    <w:basedOn w:val="4"/>
    <w:link w:val="837"/>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9">
    <w:name w:val="表格文本 Char"/>
    <w:link w:val="840"/>
    <w:qFormat/>
    <w:uiPriority w:val="0"/>
    <w:rPr>
      <w:rFonts w:ascii="Arial" w:hAnsi="Arial"/>
      <w:snapToGrid w:val="0"/>
      <w:color w:val="000000"/>
    </w:rPr>
  </w:style>
  <w:style w:type="paragraph" w:customStyle="1" w:styleId="840">
    <w:name w:val="表格文本"/>
    <w:basedOn w:val="1"/>
    <w:link w:val="839"/>
    <w:qFormat/>
    <w:uiPriority w:val="0"/>
    <w:pPr>
      <w:spacing w:line="360" w:lineRule="auto"/>
      <w:jc w:val="center"/>
    </w:pPr>
    <w:rPr>
      <w:rFonts w:ascii="Arial" w:hAnsi="Arial"/>
      <w:snapToGrid w:val="0"/>
      <w:color w:val="000000"/>
      <w:kern w:val="0"/>
      <w:sz w:val="20"/>
      <w:szCs w:val="20"/>
    </w:rPr>
  </w:style>
  <w:style w:type="character" w:customStyle="1" w:styleId="841">
    <w:name w:val="Bullet Char"/>
    <w:link w:val="842"/>
    <w:qFormat/>
    <w:uiPriority w:val="0"/>
    <w:rPr>
      <w:rFonts w:ascii="宋体" w:hAnsi="宋体"/>
    </w:rPr>
  </w:style>
  <w:style w:type="paragraph" w:customStyle="1" w:styleId="842">
    <w:name w:val="Bullet"/>
    <w:basedOn w:val="1"/>
    <w:link w:val="841"/>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3">
    <w:name w:val="内容文本 Char Char"/>
    <w:link w:val="844"/>
    <w:qFormat/>
    <w:uiPriority w:val="0"/>
    <w:rPr>
      <w:rFonts w:ascii="楷体_GB2312" w:hAnsi="宋体" w:eastAsia="楷体_GB2312"/>
      <w:color w:val="000000"/>
      <w:spacing w:val="10"/>
    </w:rPr>
  </w:style>
  <w:style w:type="paragraph" w:customStyle="1" w:styleId="844">
    <w:name w:val="内容文本"/>
    <w:basedOn w:val="1"/>
    <w:link w:val="843"/>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5">
    <w:name w:val="样式 标题 2标题 2 Char Char Char Char Char Char Char Char Char Char C... Char"/>
    <w:link w:val="846"/>
    <w:qFormat/>
    <w:uiPriority w:val="0"/>
    <w:rPr>
      <w:rFonts w:ascii="宋体" w:hAnsi="宋体"/>
      <w:b/>
      <w:caps/>
      <w:snapToGrid w:val="0"/>
      <w:color w:val="000000"/>
      <w:sz w:val="28"/>
      <w:u w:val="single"/>
      <w:lang w:val="en-GB"/>
    </w:rPr>
  </w:style>
  <w:style w:type="paragraph" w:customStyle="1" w:styleId="846">
    <w:name w:val="样式 标题 2标题 2 Char Char Char Char Char Char Char Char Char Char C..."/>
    <w:basedOn w:val="2"/>
    <w:link w:val="845"/>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7">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4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9">
    <w:name w:val="Texte3"/>
    <w:basedOn w:val="1"/>
    <w:qFormat/>
    <w:uiPriority w:val="0"/>
    <w:pPr>
      <w:widowControl/>
      <w:ind w:left="964"/>
      <w:jc w:val="left"/>
    </w:pPr>
    <w:rPr>
      <w:rFonts w:ascii="Arial" w:hAnsi="Arial"/>
      <w:kern w:val="0"/>
      <w:sz w:val="24"/>
      <w:szCs w:val="20"/>
      <w:lang w:val="fr-FR"/>
    </w:rPr>
  </w:style>
  <w:style w:type="paragraph" w:customStyle="1" w:styleId="85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1">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2">
    <w:name w:val="项目符号"/>
    <w:basedOn w:val="15"/>
    <w:link w:val="1191"/>
    <w:qFormat/>
    <w:uiPriority w:val="0"/>
    <w:pPr>
      <w:spacing w:line="360" w:lineRule="auto"/>
      <w:ind w:firstLine="0" w:firstLineChars="0"/>
    </w:pPr>
    <w:rPr>
      <w:rFonts w:ascii="Times New Roman" w:hAnsi="Times New Roman"/>
      <w:sz w:val="24"/>
      <w:szCs w:val="20"/>
    </w:rPr>
  </w:style>
  <w:style w:type="paragraph" w:customStyle="1" w:styleId="85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4">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5">
    <w:name w:val="小标题"/>
    <w:basedOn w:val="1"/>
    <w:qFormat/>
    <w:uiPriority w:val="0"/>
    <w:pPr>
      <w:ind w:left="200" w:leftChars="200"/>
      <w:jc w:val="left"/>
    </w:pPr>
    <w:rPr>
      <w:rFonts w:ascii="Arial" w:hAnsi="Arial"/>
      <w:b/>
      <w:szCs w:val="20"/>
    </w:rPr>
  </w:style>
  <w:style w:type="paragraph" w:customStyle="1" w:styleId="856">
    <w:name w:val="末级"/>
    <w:basedOn w:val="1"/>
    <w:qFormat/>
    <w:uiPriority w:val="0"/>
    <w:pPr>
      <w:ind w:firstLine="560" w:firstLineChars="200"/>
    </w:pPr>
    <w:rPr>
      <w:rFonts w:ascii="Times New Roman" w:hAnsi="Times New Roman"/>
      <w:sz w:val="28"/>
      <w:szCs w:val="20"/>
    </w:rPr>
  </w:style>
  <w:style w:type="paragraph" w:customStyle="1" w:styleId="857">
    <w:name w:val="样式 标题 2标题 2 Char Char Char Char Char Char Char Char Char Char C...1"/>
    <w:basedOn w:val="2"/>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8">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0">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1">
    <w:name w:val="样式 标题 4标题 5 Char Char标题 1)第四层条第五层H5dsddRoman listh5PIM..."/>
    <w:basedOn w:val="5"/>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2">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3">
    <w:name w:val="字元 字元 Char Char Char Char Char Char Char"/>
    <w:basedOn w:val="1"/>
    <w:qFormat/>
    <w:uiPriority w:val="0"/>
    <w:rPr>
      <w:rFonts w:ascii="Tahoma" w:hAnsi="Tahoma"/>
      <w:sz w:val="24"/>
      <w:szCs w:val="20"/>
    </w:rPr>
  </w:style>
  <w:style w:type="paragraph" w:customStyle="1" w:styleId="864">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5">
    <w:name w:val="Style Body Text Indent 3 + Left  6.5 ch First line:  0 ch"/>
    <w:basedOn w:val="64"/>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6">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7">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8">
    <w:name w:val="Style Heading 5 + Justified"/>
    <w:basedOn w:val="6"/>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0">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1">
    <w:name w:val="Char Char Char1 Char Char Char Char Char Char Char Char Char Char Char Char Char"/>
    <w:basedOn w:val="1"/>
    <w:qFormat/>
    <w:uiPriority w:val="0"/>
    <w:rPr>
      <w:rFonts w:ascii="Tahoma" w:hAnsi="Tahoma"/>
      <w:sz w:val="24"/>
      <w:szCs w:val="20"/>
    </w:rPr>
  </w:style>
  <w:style w:type="paragraph" w:customStyle="1" w:styleId="872">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3">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4">
    <w:name w:val="TAC"/>
    <w:basedOn w:val="1"/>
    <w:qFormat/>
    <w:uiPriority w:val="0"/>
    <w:pPr>
      <w:keepNext/>
      <w:keepLines/>
      <w:widowControl/>
      <w:jc w:val="center"/>
    </w:pPr>
    <w:rPr>
      <w:rFonts w:ascii="Arial" w:hAnsi="Arial"/>
      <w:kern w:val="0"/>
      <w:sz w:val="18"/>
      <w:szCs w:val="20"/>
      <w:lang w:val="en-GB"/>
    </w:rPr>
  </w:style>
  <w:style w:type="paragraph" w:customStyle="1" w:styleId="875">
    <w:name w:val="Body7"/>
    <w:basedOn w:val="8"/>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6">
    <w:name w:val="样式 题注 + 首行缩进:  2 字符"/>
    <w:basedOn w:val="24"/>
    <w:qFormat/>
    <w:uiPriority w:val="0"/>
    <w:pPr>
      <w:adjustRightInd w:val="0"/>
      <w:snapToGrid w:val="0"/>
      <w:spacing w:line="500" w:lineRule="exact"/>
      <w:jc w:val="center"/>
    </w:pPr>
    <w:rPr>
      <w:rFonts w:eastAsia="宋体" w:cs="Times New Roman"/>
      <w:snapToGrid w:val="0"/>
      <w:kern w:val="24"/>
      <w:sz w:val="24"/>
    </w:rPr>
  </w:style>
  <w:style w:type="paragraph" w:customStyle="1" w:styleId="877">
    <w:name w:val="Body6"/>
    <w:basedOn w:val="7"/>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8">
    <w:name w:val="Char Char Char1 Char Char Char Char Char Char Char Char Char Char Char Char Char Char Char Char2"/>
    <w:basedOn w:val="1"/>
    <w:qFormat/>
    <w:uiPriority w:val="0"/>
    <w:rPr>
      <w:rFonts w:ascii="Tahoma" w:hAnsi="Tahoma"/>
      <w:sz w:val="24"/>
      <w:szCs w:val="20"/>
    </w:rPr>
  </w:style>
  <w:style w:type="paragraph" w:customStyle="1" w:styleId="879">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0">
    <w:name w:val="Char Char Char1 Char Char Char Char Char Char Char"/>
    <w:basedOn w:val="27"/>
    <w:qFormat/>
    <w:uiPriority w:val="0"/>
    <w:pPr>
      <w:adjustRightInd w:val="0"/>
      <w:spacing w:line="436" w:lineRule="exact"/>
      <w:ind w:left="357"/>
      <w:jc w:val="left"/>
      <w:outlineLvl w:val="3"/>
    </w:pPr>
    <w:rPr>
      <w:rFonts w:ascii="Tahoma" w:hAnsi="Tahoma"/>
      <w:b/>
      <w:sz w:val="24"/>
      <w:szCs w:val="20"/>
    </w:rPr>
  </w:style>
  <w:style w:type="paragraph" w:customStyle="1" w:styleId="88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2">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3">
    <w:name w:val="样式 宋体 小四 行距: 1.5 倍行距"/>
    <w:basedOn w:val="1"/>
    <w:qFormat/>
    <w:uiPriority w:val="0"/>
    <w:rPr>
      <w:rFonts w:ascii="宋体" w:hAnsi="宋体"/>
      <w:kern w:val="10"/>
      <w:sz w:val="24"/>
      <w:szCs w:val="20"/>
    </w:rPr>
  </w:style>
  <w:style w:type="paragraph" w:customStyle="1" w:styleId="884">
    <w:name w:val="Char Char Char Char Char Char Char Char Char Char Char Char Char Char Char Char Char Char Char"/>
    <w:basedOn w:val="27"/>
    <w:qFormat/>
    <w:uiPriority w:val="0"/>
    <w:pPr>
      <w:ind w:firstLine="598" w:firstLineChars="241"/>
    </w:pPr>
    <w:rPr>
      <w:rFonts w:ascii="Tahoma" w:hAnsi="Tahoma"/>
      <w:sz w:val="24"/>
      <w:szCs w:val="20"/>
    </w:rPr>
  </w:style>
  <w:style w:type="paragraph" w:customStyle="1" w:styleId="885">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6">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7">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8">
    <w:name w:val="需求1"/>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9">
    <w:name w:val="l9标题6"/>
    <w:basedOn w:val="890"/>
    <w:qFormat/>
    <w:uiPriority w:val="0"/>
    <w:pPr>
      <w:tabs>
        <w:tab w:val="left" w:pos="567"/>
        <w:tab w:val="left" w:pos="2818"/>
      </w:tabs>
      <w:ind w:left="2098" w:firstLine="0"/>
    </w:pPr>
  </w:style>
  <w:style w:type="paragraph" w:customStyle="1" w:styleId="890">
    <w:name w:val="l9标题5"/>
    <w:basedOn w:val="866"/>
    <w:qFormat/>
    <w:uiPriority w:val="0"/>
    <w:pPr>
      <w:spacing w:beforeLines="0" w:afterLines="0"/>
    </w:pPr>
    <w:rPr>
      <w:b w:val="0"/>
    </w:rPr>
  </w:style>
  <w:style w:type="paragraph" w:customStyle="1" w:styleId="891">
    <w:name w:val="点项"/>
    <w:basedOn w:val="1"/>
    <w:qFormat/>
    <w:uiPriority w:val="0"/>
    <w:pPr>
      <w:spacing w:line="360" w:lineRule="auto"/>
    </w:pPr>
    <w:rPr>
      <w:rFonts w:ascii="Times New Roman" w:hAnsi="Times New Roman"/>
      <w:szCs w:val="20"/>
    </w:rPr>
  </w:style>
  <w:style w:type="paragraph" w:customStyle="1" w:styleId="89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3">
    <w:name w:val="20"/>
    <w:basedOn w:val="1"/>
    <w:next w:val="64"/>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4">
    <w:name w:val="Texte2"/>
    <w:basedOn w:val="1"/>
    <w:qFormat/>
    <w:uiPriority w:val="0"/>
    <w:pPr>
      <w:widowControl/>
      <w:ind w:left="624"/>
      <w:jc w:val="left"/>
    </w:pPr>
    <w:rPr>
      <w:rFonts w:ascii="Arial" w:hAnsi="Arial"/>
      <w:kern w:val="0"/>
      <w:sz w:val="24"/>
      <w:szCs w:val="20"/>
      <w:lang w:val="fr-FR"/>
    </w:rPr>
  </w:style>
  <w:style w:type="paragraph" w:customStyle="1" w:styleId="89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6">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7">
    <w:name w:val="Body2"/>
    <w:basedOn w:val="3"/>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8">
    <w:name w:val="Char Char1 Char Char"/>
    <w:basedOn w:val="1"/>
    <w:qFormat/>
    <w:uiPriority w:val="0"/>
    <w:rPr>
      <w:rFonts w:ascii="Tahoma" w:hAnsi="Tahoma"/>
      <w:sz w:val="24"/>
      <w:szCs w:val="20"/>
    </w:rPr>
  </w:style>
  <w:style w:type="paragraph" w:customStyle="1" w:styleId="89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0">
    <w:name w:val="Char Char1 Char Char2"/>
    <w:basedOn w:val="1"/>
    <w:qFormat/>
    <w:uiPriority w:val="0"/>
    <w:rPr>
      <w:rFonts w:ascii="Tahoma" w:hAnsi="Tahoma"/>
      <w:sz w:val="24"/>
      <w:szCs w:val="20"/>
    </w:rPr>
  </w:style>
  <w:style w:type="paragraph" w:customStyle="1" w:styleId="901">
    <w:name w:val="9"/>
    <w:basedOn w:val="1"/>
    <w:next w:val="23"/>
    <w:qFormat/>
    <w:uiPriority w:val="0"/>
    <w:pPr>
      <w:adjustRightInd w:val="0"/>
      <w:snapToGrid w:val="0"/>
      <w:spacing w:line="312" w:lineRule="auto"/>
      <w:ind w:firstLine="200"/>
    </w:pPr>
    <w:rPr>
      <w:rFonts w:ascii="Times New Roman" w:hAnsi="Times New Roman"/>
      <w:sz w:val="28"/>
      <w:szCs w:val="20"/>
    </w:rPr>
  </w:style>
  <w:style w:type="paragraph" w:customStyle="1" w:styleId="902">
    <w:name w:val="Body2a"/>
    <w:basedOn w:val="897"/>
    <w:next w:val="1"/>
    <w:qFormat/>
    <w:uiPriority w:val="0"/>
    <w:pPr>
      <w:tabs>
        <w:tab w:val="left" w:pos="2592"/>
        <w:tab w:val="clear" w:pos="1008"/>
      </w:tabs>
      <w:spacing w:before="0" w:after="0"/>
    </w:pPr>
    <w:rPr>
      <w:b w:val="0"/>
      <w:sz w:val="24"/>
      <w:lang w:val="en-GB"/>
    </w:rPr>
  </w:style>
  <w:style w:type="paragraph" w:customStyle="1" w:styleId="903">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4">
    <w:name w:val="样式标题4"/>
    <w:basedOn w:val="5"/>
    <w:next w:val="5"/>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5">
    <w:name w:val="Style Body Text Indent 3 + Left  5.29 ch First line:  0.01 ch"/>
    <w:basedOn w:val="64"/>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6">
    <w:name w:val="样式 第二小节 + 首行缩进:  0 字符"/>
    <w:basedOn w:val="873"/>
    <w:qFormat/>
    <w:uiPriority w:val="0"/>
    <w:pPr>
      <w:ind w:firstLine="0" w:firstLineChars="0"/>
    </w:pPr>
    <w:rPr>
      <w:rFonts w:ascii="宋体" w:hAnsi="宋体"/>
    </w:rPr>
  </w:style>
  <w:style w:type="paragraph" w:customStyle="1" w:styleId="90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0">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1">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2">
    <w:name w:val="样式 标题 1标题1 + 行距: 单倍行距"/>
    <w:basedOn w:val="3"/>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3">
    <w:name w:val="Char Char Char1 Char Char Char Char"/>
    <w:basedOn w:val="1"/>
    <w:qFormat/>
    <w:uiPriority w:val="0"/>
    <w:rPr>
      <w:rFonts w:ascii="Tahoma" w:hAnsi="Tahoma"/>
      <w:sz w:val="24"/>
      <w:szCs w:val="20"/>
    </w:rPr>
  </w:style>
  <w:style w:type="paragraph" w:customStyle="1" w:styleId="91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5">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6">
    <w:name w:val="Char12"/>
    <w:basedOn w:val="1"/>
    <w:qFormat/>
    <w:uiPriority w:val="0"/>
    <w:rPr>
      <w:rFonts w:ascii="Tahoma" w:hAnsi="Tahoma"/>
      <w:sz w:val="24"/>
      <w:szCs w:val="20"/>
    </w:rPr>
  </w:style>
  <w:style w:type="paragraph" w:customStyle="1" w:styleId="917">
    <w:name w:val="Char1 Char Char Char2"/>
    <w:basedOn w:val="1"/>
    <w:qFormat/>
    <w:uiPriority w:val="0"/>
    <w:rPr>
      <w:rFonts w:ascii="仿宋_GB2312" w:hAnsi="Times New Roman" w:eastAsia="仿宋_GB2312"/>
      <w:b/>
      <w:sz w:val="32"/>
      <w:szCs w:val="20"/>
    </w:rPr>
  </w:style>
  <w:style w:type="paragraph" w:customStyle="1" w:styleId="918">
    <w:name w:val="l9标题4"/>
    <w:basedOn w:val="86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9">
    <w:name w:val="Char Char Char1 Char Char Char"/>
    <w:basedOn w:val="27"/>
    <w:qFormat/>
    <w:uiPriority w:val="0"/>
    <w:pPr>
      <w:tabs>
        <w:tab w:val="left" w:pos="425"/>
      </w:tabs>
      <w:ind w:left="425" w:hanging="425"/>
    </w:pPr>
    <w:rPr>
      <w:rFonts w:ascii="Tahoma" w:hAnsi="Tahoma"/>
      <w:sz w:val="24"/>
      <w:szCs w:val="20"/>
    </w:rPr>
  </w:style>
  <w:style w:type="paragraph" w:customStyle="1" w:styleId="920">
    <w:name w:val="条款"/>
    <w:basedOn w:val="41"/>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1">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2">
    <w:name w:val="招标文件》"/>
    <w:basedOn w:val="909"/>
    <w:qFormat/>
    <w:uiPriority w:val="0"/>
    <w:pPr>
      <w:tabs>
        <w:tab w:val="left" w:pos="560"/>
        <w:tab w:val="left" w:pos="780"/>
      </w:tabs>
      <w:ind w:left="780" w:firstLine="0" w:firstLineChars="0"/>
    </w:pPr>
  </w:style>
  <w:style w:type="paragraph" w:customStyle="1" w:styleId="923">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4">
    <w:name w:val="Char Char Char1 Char Char Char Char2"/>
    <w:basedOn w:val="1"/>
    <w:qFormat/>
    <w:uiPriority w:val="0"/>
    <w:rPr>
      <w:rFonts w:ascii="Tahoma" w:hAnsi="Tahoma"/>
      <w:sz w:val="24"/>
      <w:szCs w:val="20"/>
    </w:rPr>
  </w:style>
  <w:style w:type="paragraph" w:customStyle="1" w:styleId="925">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6">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8">
    <w:name w:val="列出段落 Char"/>
    <w:link w:val="771"/>
    <w:qFormat/>
    <w:uiPriority w:val="0"/>
    <w:rPr>
      <w:rFonts w:ascii="Times New Roman" w:hAnsi="Times New Roman"/>
      <w:sz w:val="24"/>
    </w:rPr>
  </w:style>
  <w:style w:type="paragraph" w:customStyle="1" w:styleId="929">
    <w:name w:val="默认段落字体 Para Char Char Char Char Char Char Char Char Char Char"/>
    <w:basedOn w:val="1"/>
    <w:qFormat/>
    <w:uiPriority w:val="0"/>
    <w:rPr>
      <w:rFonts w:ascii="Tahoma" w:hAnsi="Tahoma"/>
      <w:sz w:val="24"/>
      <w:szCs w:val="20"/>
    </w:rPr>
  </w:style>
  <w:style w:type="paragraph" w:customStyle="1" w:styleId="930">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1">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2">
    <w:name w:val="Style Heading 4 + Justified"/>
    <w:basedOn w:val="5"/>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3">
    <w:name w:val="样式 标题 3第二层条第三层论文标题 21.1.1 标题 3列表编号33 bullet2head:3#Head..."/>
    <w:basedOn w:val="4"/>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4">
    <w:name w:val="节"/>
    <w:basedOn w:val="2"/>
    <w:qFormat/>
    <w:uiPriority w:val="0"/>
    <w:pPr>
      <w:widowControl/>
      <w:spacing w:before="260" w:after="260" w:line="415" w:lineRule="auto"/>
      <w:jc w:val="left"/>
    </w:pPr>
    <w:rPr>
      <w:rFonts w:ascii="黑体" w:eastAsia="黑体"/>
      <w:bCs w:val="0"/>
      <w:sz w:val="30"/>
      <w:szCs w:val="20"/>
    </w:rPr>
  </w:style>
  <w:style w:type="paragraph" w:customStyle="1" w:styleId="935">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6">
    <w:name w:val="第一小节"/>
    <w:next w:val="1"/>
    <w:qFormat/>
    <w:uiPriority w:val="0"/>
    <w:rPr>
      <w:rFonts w:ascii="黑体" w:hAnsi="Times New Roman" w:eastAsia="黑体" w:cs="Times New Roman"/>
      <w:kern w:val="2"/>
      <w:sz w:val="30"/>
      <w:lang w:val="en-US" w:eastAsia="zh-CN" w:bidi="ar-SA"/>
    </w:rPr>
  </w:style>
  <w:style w:type="paragraph" w:customStyle="1" w:styleId="93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9">
    <w:name w:val="Body1"/>
    <w:basedOn w:val="3"/>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0">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1">
    <w:name w:val="需求2"/>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2">
    <w:name w:val="Style Heading 1 + Justified"/>
    <w:basedOn w:val="3"/>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4">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5">
    <w:name w:val="正文段落"/>
    <w:basedOn w:val="1"/>
    <w:link w:val="1352"/>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6">
    <w:name w:val="默认段落字体 Para Char Char Char Char Char Char Char Char Char Char Char Char Char Char Char Char"/>
    <w:basedOn w:val="1"/>
    <w:qFormat/>
    <w:uiPriority w:val="0"/>
    <w:rPr>
      <w:rFonts w:ascii="Tahoma" w:hAnsi="Tahoma"/>
      <w:sz w:val="24"/>
      <w:szCs w:val="20"/>
    </w:rPr>
  </w:style>
  <w:style w:type="paragraph" w:customStyle="1" w:styleId="94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8">
    <w:name w:val="l9标题3"/>
    <w:basedOn w:val="86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9">
    <w:name w:val="Char Char2 Char Char Char Char1"/>
    <w:basedOn w:val="1"/>
    <w:qFormat/>
    <w:uiPriority w:val="0"/>
    <w:rPr>
      <w:rFonts w:ascii="Tahoma" w:hAnsi="Tahoma"/>
      <w:sz w:val="24"/>
      <w:szCs w:val="20"/>
    </w:rPr>
  </w:style>
  <w:style w:type="paragraph" w:customStyle="1" w:styleId="950">
    <w:name w:val="l9标题7"/>
    <w:basedOn w:val="889"/>
    <w:qFormat/>
    <w:uiPriority w:val="0"/>
    <w:pPr>
      <w:tabs>
        <w:tab w:val="left" w:pos="3238"/>
        <w:tab w:val="clear" w:pos="2818"/>
      </w:tabs>
      <w:ind w:left="3238" w:hanging="720"/>
    </w:pPr>
  </w:style>
  <w:style w:type="paragraph" w:customStyle="1" w:styleId="951">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3">
    <w:name w:val="Appendix Index level 3"/>
    <w:basedOn w:val="860"/>
    <w:next w:val="1"/>
    <w:qFormat/>
    <w:uiPriority w:val="0"/>
    <w:pPr>
      <w:tabs>
        <w:tab w:val="left" w:pos="1276"/>
        <w:tab w:val="clear" w:pos="360"/>
      </w:tabs>
      <w:spacing w:beforeLines="0" w:afterLines="0" w:line="240" w:lineRule="auto"/>
      <w:ind w:left="1418" w:hanging="567"/>
    </w:pPr>
  </w:style>
  <w:style w:type="paragraph" w:customStyle="1" w:styleId="954">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5">
    <w:name w:val="正文 + 小四"/>
    <w:basedOn w:val="1"/>
    <w:link w:val="95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6">
    <w:name w:val="正文 + 小四 Char"/>
    <w:link w:val="955"/>
    <w:qFormat/>
    <w:uiPriority w:val="0"/>
    <w:rPr>
      <w:rFonts w:ascii="Times New Roman" w:hAnsi="Times New Roman"/>
      <w:kern w:val="2"/>
      <w:sz w:val="24"/>
      <w:szCs w:val="24"/>
    </w:rPr>
  </w:style>
  <w:style w:type="paragraph" w:customStyle="1" w:styleId="957">
    <w:name w:val="格式2"/>
    <w:basedOn w:val="2"/>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8">
    <w:name w:val="格式1"/>
    <w:basedOn w:val="3"/>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9">
    <w:name w:val="font12-blue-bold1"/>
    <w:qFormat/>
    <w:uiPriority w:val="0"/>
    <w:rPr>
      <w:b/>
      <w:bCs/>
      <w:color w:val="0249A5"/>
      <w:sz w:val="14"/>
      <w:szCs w:val="14"/>
      <w:u w:val="none"/>
    </w:rPr>
  </w:style>
  <w:style w:type="paragraph" w:customStyle="1" w:styleId="960">
    <w:name w:val="hik-正文"/>
    <w:basedOn w:val="1"/>
    <w:link w:val="961"/>
    <w:qFormat/>
    <w:uiPriority w:val="0"/>
    <w:pPr>
      <w:spacing w:line="360" w:lineRule="auto"/>
      <w:ind w:firstLine="200" w:firstLineChars="200"/>
      <w:jc w:val="left"/>
    </w:pPr>
    <w:rPr>
      <w:rFonts w:ascii="Arial" w:hAnsi="Arial" w:cs="宋体"/>
      <w:sz w:val="24"/>
      <w:szCs w:val="20"/>
    </w:rPr>
  </w:style>
  <w:style w:type="character" w:customStyle="1" w:styleId="961">
    <w:name w:val="hik-正文 Char"/>
    <w:link w:val="960"/>
    <w:qFormat/>
    <w:uiPriority w:val="0"/>
    <w:rPr>
      <w:rFonts w:ascii="Arial" w:hAnsi="Arial" w:cs="宋体"/>
      <w:kern w:val="2"/>
      <w:sz w:val="24"/>
    </w:rPr>
  </w:style>
  <w:style w:type="paragraph" w:customStyle="1" w:styleId="962">
    <w:name w:val="Item List"/>
    <w:link w:val="963"/>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3">
    <w:name w:val="Item List Char1"/>
    <w:link w:val="962"/>
    <w:qFormat/>
    <w:uiPriority w:val="0"/>
    <w:rPr>
      <w:rFonts w:ascii="Times New Roman" w:hAnsi="Times New Roman" w:cs="Arial"/>
      <w:kern w:val="2"/>
      <w:sz w:val="21"/>
      <w:szCs w:val="21"/>
    </w:rPr>
  </w:style>
  <w:style w:type="paragraph" w:customStyle="1" w:styleId="964">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5">
    <w:name w:val="Char Char25"/>
    <w:qFormat/>
    <w:uiPriority w:val="0"/>
    <w:rPr>
      <w:rFonts w:ascii="Times New Roman" w:hAnsi="Times New Roman" w:eastAsia="宋体" w:cs="Times New Roman"/>
      <w:b/>
      <w:bCs/>
      <w:kern w:val="44"/>
      <w:sz w:val="44"/>
      <w:szCs w:val="44"/>
    </w:rPr>
  </w:style>
  <w:style w:type="character" w:customStyle="1" w:styleId="966">
    <w:name w:val="Char Char24"/>
    <w:qFormat/>
    <w:uiPriority w:val="0"/>
    <w:rPr>
      <w:rFonts w:ascii="Arial" w:hAnsi="Arial" w:eastAsia="黑体" w:cs="Times New Roman"/>
      <w:b/>
      <w:bCs/>
      <w:sz w:val="32"/>
      <w:szCs w:val="32"/>
    </w:rPr>
  </w:style>
  <w:style w:type="character" w:customStyle="1" w:styleId="967">
    <w:name w:val="Char Char23"/>
    <w:qFormat/>
    <w:uiPriority w:val="0"/>
    <w:rPr>
      <w:rFonts w:ascii="Times New Roman" w:hAnsi="Times New Roman" w:eastAsia="宋体" w:cs="Times New Roman"/>
      <w:b/>
      <w:bCs/>
      <w:sz w:val="32"/>
      <w:szCs w:val="32"/>
    </w:rPr>
  </w:style>
  <w:style w:type="character" w:customStyle="1" w:styleId="968">
    <w:name w:val="Char Char22"/>
    <w:qFormat/>
    <w:uiPriority w:val="0"/>
    <w:rPr>
      <w:rFonts w:ascii="宋体" w:hAnsi="宋体" w:eastAsia="宋体" w:cs="Times New Roman"/>
      <w:b/>
      <w:bCs/>
      <w:sz w:val="32"/>
      <w:szCs w:val="32"/>
    </w:rPr>
  </w:style>
  <w:style w:type="character" w:customStyle="1" w:styleId="969">
    <w:name w:val="样式 宋体 小四1"/>
    <w:qFormat/>
    <w:uiPriority w:val="0"/>
    <w:rPr>
      <w:rFonts w:ascii="宋体" w:hAnsi="宋体"/>
      <w:sz w:val="24"/>
    </w:rPr>
  </w:style>
  <w:style w:type="character" w:customStyle="1" w:styleId="970">
    <w:name w:val="px141"/>
    <w:qFormat/>
    <w:uiPriority w:val="0"/>
    <w:rPr>
      <w:rFonts w:hint="default" w:ascii="Verdana" w:hAnsi="Verdana"/>
      <w:sz w:val="23"/>
      <w:szCs w:val="23"/>
    </w:rPr>
  </w:style>
  <w:style w:type="character" w:customStyle="1" w:styleId="971">
    <w:name w:val="Char Char16"/>
    <w:qFormat/>
    <w:uiPriority w:val="0"/>
    <w:rPr>
      <w:rFonts w:eastAsia="宋体"/>
      <w:sz w:val="24"/>
      <w:szCs w:val="24"/>
    </w:rPr>
  </w:style>
  <w:style w:type="character" w:customStyle="1" w:styleId="972">
    <w:name w:val="表格文字图表文字 Char"/>
    <w:link w:val="973"/>
    <w:qFormat/>
    <w:uiPriority w:val="0"/>
    <w:rPr>
      <w:sz w:val="24"/>
    </w:rPr>
  </w:style>
  <w:style w:type="paragraph" w:customStyle="1" w:styleId="973">
    <w:name w:val="表格文字图表文字"/>
    <w:basedOn w:val="1"/>
    <w:link w:val="972"/>
    <w:qFormat/>
    <w:uiPriority w:val="0"/>
    <w:pPr>
      <w:snapToGrid w:val="0"/>
      <w:spacing w:line="360" w:lineRule="auto"/>
      <w:jc w:val="center"/>
    </w:pPr>
    <w:rPr>
      <w:kern w:val="0"/>
      <w:sz w:val="24"/>
      <w:szCs w:val="20"/>
    </w:rPr>
  </w:style>
  <w:style w:type="character" w:customStyle="1" w:styleId="974">
    <w:name w:val="样式 首行缩进:  2 字符 Char"/>
    <w:link w:val="975"/>
    <w:qFormat/>
    <w:uiPriority w:val="0"/>
    <w:rPr>
      <w:sz w:val="24"/>
    </w:rPr>
  </w:style>
  <w:style w:type="paragraph" w:customStyle="1" w:styleId="975">
    <w:name w:val="样式 首行缩进:  2 字符"/>
    <w:basedOn w:val="1"/>
    <w:link w:val="974"/>
    <w:qFormat/>
    <w:uiPriority w:val="0"/>
    <w:pPr>
      <w:spacing w:line="480" w:lineRule="exact"/>
      <w:ind w:firstLine="480" w:firstLineChars="200"/>
    </w:pPr>
    <w:rPr>
      <w:kern w:val="0"/>
      <w:sz w:val="24"/>
      <w:szCs w:val="20"/>
    </w:rPr>
  </w:style>
  <w:style w:type="character" w:customStyle="1" w:styleId="976">
    <w:name w:val="编号1 Char"/>
    <w:link w:val="977"/>
    <w:qFormat/>
    <w:uiPriority w:val="0"/>
    <w:rPr>
      <w:rFonts w:ascii="宋体"/>
      <w:sz w:val="24"/>
    </w:rPr>
  </w:style>
  <w:style w:type="paragraph" w:customStyle="1" w:styleId="977">
    <w:name w:val="编号1"/>
    <w:basedOn w:val="1"/>
    <w:link w:val="976"/>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8">
    <w:name w:val="样式 样式 标题 3 + (中文) 黑体 Char + (中文) 宋体 小四 Char Char Char Char Char Char"/>
    <w:link w:val="979"/>
    <w:qFormat/>
    <w:uiPriority w:val="0"/>
    <w:rPr>
      <w:rFonts w:ascii="宋体" w:hAnsi="Courier New"/>
      <w:sz w:val="24"/>
      <w:szCs w:val="21"/>
    </w:rPr>
  </w:style>
  <w:style w:type="paragraph" w:customStyle="1" w:styleId="979">
    <w:name w:val="样式 样式 标题 3 + (中文) 黑体 Char + (中文) 宋体 小四 Char Char Char Char Char"/>
    <w:basedOn w:val="1"/>
    <w:link w:val="978"/>
    <w:qFormat/>
    <w:uiPriority w:val="0"/>
    <w:pPr>
      <w:spacing w:line="400" w:lineRule="exact"/>
      <w:ind w:left="400" w:leftChars="400"/>
    </w:pPr>
    <w:rPr>
      <w:rFonts w:ascii="宋体" w:hAnsi="Courier New"/>
      <w:kern w:val="0"/>
      <w:sz w:val="24"/>
      <w:szCs w:val="21"/>
    </w:rPr>
  </w:style>
  <w:style w:type="character" w:customStyle="1" w:styleId="980">
    <w:name w:val="HT_表格引用段落 Char"/>
    <w:link w:val="981"/>
    <w:qFormat/>
    <w:uiPriority w:val="0"/>
    <w:rPr>
      <w:i/>
      <w:szCs w:val="24"/>
    </w:rPr>
  </w:style>
  <w:style w:type="paragraph" w:customStyle="1" w:styleId="981">
    <w:name w:val="HT_表格引用段落"/>
    <w:basedOn w:val="1"/>
    <w:link w:val="980"/>
    <w:qFormat/>
    <w:uiPriority w:val="0"/>
    <w:pPr>
      <w:ind w:firstLine="420" w:firstLineChars="200"/>
      <w:jc w:val="left"/>
    </w:pPr>
    <w:rPr>
      <w:i/>
      <w:kern w:val="0"/>
      <w:sz w:val="20"/>
      <w:szCs w:val="24"/>
    </w:rPr>
  </w:style>
  <w:style w:type="character" w:customStyle="1" w:styleId="982">
    <w:name w:val="HT_列表项目符号 Char"/>
    <w:link w:val="983"/>
    <w:qFormat/>
    <w:uiPriority w:val="0"/>
    <w:rPr>
      <w:sz w:val="24"/>
      <w:szCs w:val="24"/>
    </w:rPr>
  </w:style>
  <w:style w:type="paragraph" w:customStyle="1" w:styleId="983">
    <w:name w:val="HT_列表项目符号"/>
    <w:basedOn w:val="1"/>
    <w:next w:val="1"/>
    <w:link w:val="982"/>
    <w:qFormat/>
    <w:uiPriority w:val="0"/>
    <w:pPr>
      <w:tabs>
        <w:tab w:val="left" w:pos="907"/>
      </w:tabs>
      <w:spacing w:beforeLines="50" w:line="300" w:lineRule="auto"/>
      <w:ind w:left="907" w:hanging="340"/>
    </w:pPr>
    <w:rPr>
      <w:kern w:val="0"/>
      <w:sz w:val="24"/>
      <w:szCs w:val="24"/>
    </w:rPr>
  </w:style>
  <w:style w:type="character" w:customStyle="1" w:styleId="984">
    <w:name w:val="样式 首行缩进:  2 字符 Char1"/>
    <w:qFormat/>
    <w:uiPriority w:val="0"/>
    <w:rPr>
      <w:rFonts w:ascii="Times New Roman" w:hAnsi="Times New Roman" w:eastAsia="宋体" w:cs="宋体"/>
      <w:sz w:val="24"/>
      <w:szCs w:val="20"/>
    </w:rPr>
  </w:style>
  <w:style w:type="paragraph" w:customStyle="1" w:styleId="985">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6">
    <w:name w:val="Char Char8"/>
    <w:qFormat/>
    <w:uiPriority w:val="0"/>
    <w:rPr>
      <w:rFonts w:ascii="宋体" w:hAnsi="Times New Roman" w:eastAsia="宋体" w:cs="Times New Roman"/>
      <w:i/>
      <w:sz w:val="24"/>
      <w:szCs w:val="20"/>
    </w:rPr>
  </w:style>
  <w:style w:type="paragraph" w:customStyle="1" w:styleId="98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8">
    <w:name w:val="项目内容2"/>
    <w:basedOn w:val="1"/>
    <w:qFormat/>
    <w:uiPriority w:val="0"/>
    <w:pPr>
      <w:tabs>
        <w:tab w:val="left" w:pos="420"/>
      </w:tabs>
      <w:ind w:left="987" w:hanging="420"/>
    </w:pPr>
    <w:rPr>
      <w:rFonts w:ascii="Times New Roman" w:hAnsi="Times New Roman"/>
      <w:szCs w:val="24"/>
    </w:rPr>
  </w:style>
  <w:style w:type="paragraph" w:customStyle="1" w:styleId="989">
    <w:name w:val="正文项目"/>
    <w:basedOn w:val="95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0">
    <w:name w:val="正文1 Char Char"/>
    <w:link w:val="430"/>
    <w:qFormat/>
    <w:uiPriority w:val="0"/>
    <w:rPr>
      <w:rFonts w:ascii="宋体"/>
      <w:snapToGrid w:val="0"/>
      <w:kern w:val="21"/>
      <w:sz w:val="24"/>
    </w:rPr>
  </w:style>
  <w:style w:type="paragraph" w:customStyle="1" w:styleId="991">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2">
    <w:name w:val="Police par défaut - Ne pas utiliser"/>
    <w:basedOn w:val="1"/>
    <w:next w:val="1"/>
    <w:qFormat/>
    <w:uiPriority w:val="0"/>
    <w:pPr>
      <w:ind w:left="1008"/>
    </w:pPr>
    <w:rPr>
      <w:rFonts w:ascii="Tahoma" w:hAnsi="Tahoma"/>
      <w:sz w:val="24"/>
      <w:szCs w:val="20"/>
    </w:rPr>
  </w:style>
  <w:style w:type="paragraph" w:customStyle="1" w:styleId="993">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5">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6">
    <w:name w:val="_Style 12"/>
    <w:basedOn w:val="1"/>
    <w:next w:val="1"/>
    <w:qFormat/>
    <w:uiPriority w:val="0"/>
    <w:rPr>
      <w:rFonts w:ascii="Times New Roman" w:hAnsi="Times New Roman"/>
      <w:szCs w:val="24"/>
    </w:rPr>
  </w:style>
  <w:style w:type="paragraph" w:customStyle="1" w:styleId="997">
    <w:name w:val="_Style 13"/>
    <w:basedOn w:val="1"/>
    <w:next w:val="23"/>
    <w:qFormat/>
    <w:uiPriority w:val="0"/>
    <w:pPr>
      <w:ind w:firstLine="420"/>
    </w:pPr>
    <w:rPr>
      <w:rFonts w:ascii="Times New Roman" w:hAnsi="Times New Roman"/>
      <w:szCs w:val="20"/>
    </w:rPr>
  </w:style>
  <w:style w:type="paragraph" w:customStyle="1" w:styleId="998">
    <w:name w:val="_Style 17"/>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999">
    <w:name w:val="_Style 32"/>
    <w:basedOn w:val="1"/>
    <w:next w:val="41"/>
    <w:qFormat/>
    <w:uiPriority w:val="0"/>
    <w:rPr>
      <w:rFonts w:ascii="宋体" w:hAnsi="Courier New"/>
      <w:szCs w:val="21"/>
    </w:rPr>
  </w:style>
  <w:style w:type="paragraph" w:customStyle="1" w:styleId="1000">
    <w:name w:val="_Style 34"/>
    <w:basedOn w:val="1"/>
    <w:next w:val="1"/>
    <w:qFormat/>
    <w:uiPriority w:val="0"/>
    <w:pPr>
      <w:ind w:firstLine="480" w:firstLineChars="200"/>
    </w:pPr>
    <w:rPr>
      <w:rFonts w:ascii="Times New Roman" w:hAnsi="Times New Roman"/>
      <w:sz w:val="24"/>
      <w:szCs w:val="24"/>
    </w:rPr>
  </w:style>
  <w:style w:type="paragraph" w:customStyle="1" w:styleId="1001">
    <w:name w:val="_Style 35"/>
    <w:basedOn w:val="1"/>
    <w:next w:val="41"/>
    <w:qFormat/>
    <w:uiPriority w:val="0"/>
    <w:rPr>
      <w:rFonts w:ascii="宋体" w:hAnsi="Courier New"/>
      <w:szCs w:val="20"/>
    </w:rPr>
  </w:style>
  <w:style w:type="character" w:customStyle="1" w:styleId="1002">
    <w:name w:val="Char Char28"/>
    <w:qFormat/>
    <w:uiPriority w:val="0"/>
    <w:rPr>
      <w:rFonts w:eastAsia="宋体"/>
      <w:b/>
      <w:bCs/>
      <w:kern w:val="44"/>
      <w:sz w:val="44"/>
      <w:szCs w:val="44"/>
      <w:lang w:val="en-US" w:eastAsia="zh-CN" w:bidi="ar-SA"/>
    </w:rPr>
  </w:style>
  <w:style w:type="character" w:customStyle="1" w:styleId="1003">
    <w:name w:val="Char Char27"/>
    <w:qFormat/>
    <w:uiPriority w:val="0"/>
    <w:rPr>
      <w:rFonts w:ascii="Arial" w:hAnsi="Arial" w:eastAsia="黑体"/>
      <w:b/>
      <w:bCs/>
      <w:kern w:val="2"/>
      <w:sz w:val="32"/>
      <w:szCs w:val="32"/>
      <w:lang w:val="en-US" w:eastAsia="zh-CN" w:bidi="ar-SA"/>
    </w:rPr>
  </w:style>
  <w:style w:type="character" w:customStyle="1" w:styleId="1004">
    <w:name w:val="Char Char26"/>
    <w:qFormat/>
    <w:uiPriority w:val="0"/>
    <w:rPr>
      <w:rFonts w:eastAsia="宋体"/>
      <w:b/>
      <w:bCs/>
      <w:kern w:val="2"/>
      <w:sz w:val="32"/>
      <w:szCs w:val="32"/>
      <w:lang w:val="en-US" w:eastAsia="zh-CN" w:bidi="ar-SA"/>
    </w:rPr>
  </w:style>
  <w:style w:type="character" w:customStyle="1" w:styleId="1005">
    <w:name w:val="even Char"/>
    <w:qFormat/>
    <w:uiPriority w:val="0"/>
    <w:rPr>
      <w:rFonts w:eastAsia="宋体"/>
      <w:kern w:val="2"/>
      <w:sz w:val="18"/>
      <w:lang w:val="en-US" w:eastAsia="zh-CN" w:bidi="ar-SA"/>
    </w:rPr>
  </w:style>
  <w:style w:type="character" w:customStyle="1" w:styleId="1006">
    <w:name w:val="Heading 3 Char1 Char"/>
    <w:qFormat/>
    <w:uiPriority w:val="0"/>
    <w:rPr>
      <w:rFonts w:hAnsi="PMingLiU" w:eastAsia="PMingLiU"/>
      <w:bCs/>
      <w:snapToGrid w:val="0"/>
      <w:sz w:val="24"/>
      <w:szCs w:val="24"/>
      <w:lang w:val="en-AU" w:eastAsia="zh-TW" w:bidi="ar-SA"/>
    </w:rPr>
  </w:style>
  <w:style w:type="character" w:customStyle="1" w:styleId="1007">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08">
    <w:name w:val="括弧级编号 Char Char"/>
    <w:link w:val="1009"/>
    <w:qFormat/>
    <w:uiPriority w:val="0"/>
    <w:rPr>
      <w:sz w:val="24"/>
      <w:szCs w:val="24"/>
    </w:rPr>
  </w:style>
  <w:style w:type="paragraph" w:customStyle="1" w:styleId="1009">
    <w:name w:val="括弧级编号"/>
    <w:basedOn w:val="1"/>
    <w:next w:val="1"/>
    <w:link w:val="1008"/>
    <w:qFormat/>
    <w:uiPriority w:val="0"/>
    <w:pPr>
      <w:tabs>
        <w:tab w:val="left" w:pos="420"/>
        <w:tab w:val="left" w:pos="1555"/>
      </w:tabs>
      <w:spacing w:after="120" w:line="360" w:lineRule="auto"/>
      <w:ind w:left="420" w:hanging="420"/>
    </w:pPr>
    <w:rPr>
      <w:kern w:val="0"/>
      <w:sz w:val="24"/>
      <w:szCs w:val="24"/>
    </w:rPr>
  </w:style>
  <w:style w:type="character" w:customStyle="1" w:styleId="1010">
    <w:name w:val="括弧级编号 Char"/>
    <w:qFormat/>
    <w:uiPriority w:val="0"/>
    <w:rPr>
      <w:rFonts w:eastAsia="宋体"/>
      <w:kern w:val="2"/>
      <w:sz w:val="24"/>
      <w:szCs w:val="24"/>
      <w:lang w:val="en-US" w:eastAsia="zh-CN" w:bidi="ar-SA"/>
    </w:rPr>
  </w:style>
  <w:style w:type="character" w:customStyle="1" w:styleId="1011">
    <w:name w:val="Standards"/>
    <w:qFormat/>
    <w:uiPriority w:val="0"/>
    <w:rPr>
      <w:rFonts w:ascii="Univers" w:hAnsi="Univers"/>
      <w:sz w:val="24"/>
      <w:lang w:val="en-US"/>
    </w:rPr>
  </w:style>
  <w:style w:type="character" w:customStyle="1" w:styleId="1012">
    <w:name w:val="Plain Text Char Char"/>
    <w:link w:val="1013"/>
    <w:qFormat/>
    <w:uiPriority w:val="0"/>
    <w:rPr>
      <w:rFonts w:ascii="宋体" w:hAnsi="Courier New"/>
    </w:rPr>
  </w:style>
  <w:style w:type="paragraph" w:customStyle="1" w:styleId="1013">
    <w:name w:val="纯文本2"/>
    <w:basedOn w:val="1"/>
    <w:link w:val="1012"/>
    <w:qFormat/>
    <w:uiPriority w:val="0"/>
    <w:rPr>
      <w:rFonts w:ascii="宋体" w:hAnsi="Courier New"/>
      <w:kern w:val="0"/>
      <w:sz w:val="20"/>
      <w:szCs w:val="20"/>
    </w:rPr>
  </w:style>
  <w:style w:type="character" w:customStyle="1" w:styleId="1014">
    <w:name w:val="Char Char11"/>
    <w:qFormat/>
    <w:uiPriority w:val="0"/>
    <w:rPr>
      <w:rFonts w:ascii="仿宋_GB2312" w:eastAsia="仿宋_GB2312"/>
      <w:b/>
      <w:sz w:val="32"/>
    </w:rPr>
  </w:style>
  <w:style w:type="character" w:customStyle="1" w:styleId="1015">
    <w:name w:val="符号标题 Char Char"/>
    <w:link w:val="1016"/>
    <w:qFormat/>
    <w:uiPriority w:val="0"/>
    <w:rPr>
      <w:sz w:val="24"/>
      <w:szCs w:val="24"/>
    </w:rPr>
  </w:style>
  <w:style w:type="paragraph" w:customStyle="1" w:styleId="1016">
    <w:name w:val="符号标题"/>
    <w:basedOn w:val="1"/>
    <w:next w:val="1"/>
    <w:link w:val="1015"/>
    <w:qFormat/>
    <w:uiPriority w:val="0"/>
    <w:pPr>
      <w:tabs>
        <w:tab w:val="left" w:pos="1463"/>
      </w:tabs>
      <w:spacing w:afterLines="50" w:line="360" w:lineRule="auto"/>
      <w:ind w:left="1260" w:hanging="420"/>
    </w:pPr>
    <w:rPr>
      <w:kern w:val="0"/>
      <w:sz w:val="24"/>
      <w:szCs w:val="24"/>
    </w:rPr>
  </w:style>
  <w:style w:type="character" w:customStyle="1" w:styleId="1017">
    <w:name w:val="标题 3 Char1"/>
    <w:qFormat/>
    <w:uiPriority w:val="0"/>
    <w:rPr>
      <w:rFonts w:ascii="Arial" w:hAnsi="Arial" w:eastAsia="宋体"/>
      <w:bCs/>
      <w:szCs w:val="32"/>
    </w:rPr>
  </w:style>
  <w:style w:type="paragraph" w:customStyle="1" w:styleId="1018">
    <w:name w:val="6级小标题"/>
    <w:basedOn w:val="1019"/>
    <w:link w:val="1181"/>
    <w:qFormat/>
    <w:uiPriority w:val="0"/>
    <w:pPr>
      <w:tabs>
        <w:tab w:val="left" w:pos="1095"/>
      </w:tabs>
      <w:ind w:left="1095" w:hanging="360"/>
    </w:pPr>
  </w:style>
  <w:style w:type="paragraph" w:customStyle="1" w:styleId="1019">
    <w:name w:val="列出段落1111"/>
    <w:basedOn w:val="1"/>
    <w:qFormat/>
    <w:uiPriority w:val="0"/>
    <w:pPr>
      <w:ind w:hanging="862"/>
    </w:pPr>
    <w:rPr>
      <w:rFonts w:ascii="Times New Roman" w:hAnsi="Times New Roman"/>
      <w:szCs w:val="20"/>
    </w:rPr>
  </w:style>
  <w:style w:type="paragraph" w:customStyle="1" w:styleId="1020">
    <w:name w:val="标题 111"/>
    <w:basedOn w:val="3"/>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2">
    <w:name w:val="Char1 Char Char Char1"/>
    <w:basedOn w:val="1"/>
    <w:qFormat/>
    <w:uiPriority w:val="0"/>
    <w:rPr>
      <w:rFonts w:ascii="仿宋_GB2312" w:hAnsi="Times New Roman" w:eastAsia="仿宋_GB2312"/>
      <w:b/>
      <w:sz w:val="32"/>
      <w:szCs w:val="20"/>
    </w:rPr>
  </w:style>
  <w:style w:type="paragraph" w:customStyle="1" w:styleId="1023">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4">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5">
    <w:name w:val="Char Char1 Char Char1"/>
    <w:basedOn w:val="1"/>
    <w:qFormat/>
    <w:uiPriority w:val="0"/>
    <w:rPr>
      <w:rFonts w:ascii="Tahoma" w:hAnsi="Tahoma"/>
      <w:sz w:val="24"/>
      <w:szCs w:val="20"/>
    </w:rPr>
  </w:style>
  <w:style w:type="paragraph" w:customStyle="1" w:styleId="1026">
    <w:name w:val="Char41"/>
    <w:basedOn w:val="1"/>
    <w:qFormat/>
    <w:uiPriority w:val="0"/>
    <w:rPr>
      <w:rFonts w:ascii="仿宋_GB2312" w:hAnsi="Times New Roman" w:eastAsia="仿宋_GB2312"/>
      <w:b/>
      <w:sz w:val="32"/>
      <w:szCs w:val="32"/>
    </w:rPr>
  </w:style>
  <w:style w:type="paragraph" w:customStyle="1" w:styleId="1027">
    <w:name w:val="Char Char Char1 Char Char Char Char1"/>
    <w:basedOn w:val="1"/>
    <w:qFormat/>
    <w:uiPriority w:val="0"/>
    <w:rPr>
      <w:rFonts w:ascii="Tahoma" w:hAnsi="Tahoma"/>
      <w:sz w:val="24"/>
      <w:szCs w:val="20"/>
    </w:rPr>
  </w:style>
  <w:style w:type="paragraph" w:customStyle="1" w:styleId="1028">
    <w:name w:val="Char Char Char2 Char"/>
    <w:basedOn w:val="4"/>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9">
    <w:name w:val="Char111"/>
    <w:basedOn w:val="1"/>
    <w:qFormat/>
    <w:uiPriority w:val="0"/>
    <w:rPr>
      <w:rFonts w:ascii="仿宋_GB2312" w:hAnsi="Times New Roman" w:eastAsia="仿宋_GB2312"/>
      <w:b/>
      <w:sz w:val="32"/>
      <w:szCs w:val="32"/>
    </w:rPr>
  </w:style>
  <w:style w:type="paragraph" w:customStyle="1" w:styleId="1030">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1">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2">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3">
    <w:name w:val="Char4"/>
    <w:basedOn w:val="1"/>
    <w:semiHidden/>
    <w:qFormat/>
    <w:uiPriority w:val="0"/>
    <w:rPr>
      <w:rFonts w:ascii="仿宋_GB2312" w:hAnsi="Times New Roman" w:eastAsia="仿宋_GB2312"/>
      <w:b/>
      <w:sz w:val="32"/>
      <w:szCs w:val="32"/>
    </w:rPr>
  </w:style>
  <w:style w:type="paragraph" w:customStyle="1" w:styleId="103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5级小标题"/>
    <w:basedOn w:val="1019"/>
    <w:link w:val="1182"/>
    <w:qFormat/>
    <w:uiPriority w:val="0"/>
    <w:pPr>
      <w:ind w:left="1680" w:hanging="420"/>
    </w:pPr>
  </w:style>
  <w:style w:type="paragraph" w:customStyle="1" w:styleId="1037">
    <w:name w:val="样式 样式 首行缩进:  2 字符 + Times New Roman 小四 两端对齐 首行缩进:  2 字符 段前: ..."/>
    <w:basedOn w:val="1"/>
    <w:link w:val="1186"/>
    <w:qFormat/>
    <w:uiPriority w:val="0"/>
    <w:pPr>
      <w:spacing w:line="480" w:lineRule="exact"/>
      <w:ind w:firstLine="480" w:firstLineChars="200"/>
    </w:pPr>
    <w:rPr>
      <w:rFonts w:ascii="Times New Roman" w:hAnsi="Times New Roman" w:cs="宋体"/>
      <w:sz w:val="24"/>
      <w:szCs w:val="20"/>
    </w:rPr>
  </w:style>
  <w:style w:type="paragraph" w:customStyle="1" w:styleId="1038">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9">
    <w:name w:val="四号线第二级"/>
    <w:basedOn w:val="1"/>
    <w:qFormat/>
    <w:uiPriority w:val="0"/>
    <w:pPr>
      <w:tabs>
        <w:tab w:val="left" w:pos="0"/>
      </w:tabs>
      <w:ind w:left="1680" w:hanging="420"/>
    </w:pPr>
    <w:rPr>
      <w:rFonts w:ascii="Times New Roman" w:hAnsi="Times New Roman"/>
      <w:szCs w:val="24"/>
    </w:rPr>
  </w:style>
  <w:style w:type="paragraph" w:customStyle="1" w:styleId="1040">
    <w:name w:val="样式 标题 2标题 1.1Heading 2 Char2 headline Charh Charheadline Ch..."/>
    <w:basedOn w:val="2"/>
    <w:qFormat/>
    <w:uiPriority w:val="0"/>
    <w:pPr>
      <w:spacing w:line="416" w:lineRule="auto"/>
    </w:pPr>
    <w:rPr>
      <w:rFonts w:ascii="宋体" w:hAnsi="宋体"/>
      <w:bCs w:val="0"/>
      <w:szCs w:val="20"/>
    </w:rPr>
  </w:style>
  <w:style w:type="character" w:customStyle="1" w:styleId="1041">
    <w:name w:val="已访问的超链接1"/>
    <w:qFormat/>
    <w:uiPriority w:val="99"/>
    <w:rPr>
      <w:color w:val="800080"/>
      <w:u w:val="single"/>
    </w:rPr>
  </w:style>
  <w:style w:type="paragraph" w:customStyle="1" w:styleId="1042">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4">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5">
    <w:name w:val="标题2 Char"/>
    <w:basedOn w:val="2"/>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6">
    <w:name w:val="样式 标题2 + 字距调整8 磅"/>
    <w:basedOn w:val="1045"/>
    <w:qFormat/>
    <w:uiPriority w:val="0"/>
    <w:rPr>
      <w:kern w:val="16"/>
    </w:rPr>
  </w:style>
  <w:style w:type="paragraph" w:customStyle="1" w:styleId="1047">
    <w:name w:val="Sprechblasentext"/>
    <w:basedOn w:val="1"/>
    <w:qFormat/>
    <w:uiPriority w:val="0"/>
    <w:pPr>
      <w:spacing w:line="300" w:lineRule="atLeast"/>
      <w:ind w:firstLine="709"/>
    </w:pPr>
    <w:rPr>
      <w:rFonts w:ascii="Tahoma" w:hAnsi="Tahoma" w:cs="Tahoma"/>
      <w:sz w:val="16"/>
      <w:szCs w:val="16"/>
    </w:rPr>
  </w:style>
  <w:style w:type="paragraph" w:customStyle="1" w:styleId="1048">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9">
    <w:name w:val="批注框文本1"/>
    <w:basedOn w:val="1"/>
    <w:qFormat/>
    <w:uiPriority w:val="0"/>
    <w:rPr>
      <w:rFonts w:ascii="Times New Roman" w:hAnsi="Times New Roman"/>
      <w:sz w:val="16"/>
      <w:szCs w:val="16"/>
    </w:rPr>
  </w:style>
  <w:style w:type="paragraph" w:customStyle="1" w:styleId="1050">
    <w:name w:val="样式 标题 2标题 1.1head:2#2 headlinehheadlineS&amp;R2ERMH2Head 2 +..."/>
    <w:basedOn w:val="2"/>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1">
    <w:name w:val="样式 标题 2标题 1.1head:2#2 headlinehheadlineS&amp;R2ERMH2Head 2 +... Char"/>
    <w:qFormat/>
    <w:uiPriority w:val="0"/>
    <w:rPr>
      <w:rFonts w:ascii="Arial" w:hAnsi="Arial" w:eastAsia="宋体"/>
      <w:b/>
      <w:bCs/>
      <w:sz w:val="24"/>
      <w:lang w:val="en-US" w:eastAsia="zh-CN" w:bidi="ar-SA"/>
    </w:rPr>
  </w:style>
  <w:style w:type="paragraph" w:customStyle="1" w:styleId="1052">
    <w:name w:val="Footer First"/>
    <w:basedOn w:val="50"/>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4">
    <w:name w:val="Numbered List"/>
    <w:basedOn w:val="52"/>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5">
    <w:name w:val="Sub title 1"/>
    <w:basedOn w:val="1048"/>
    <w:qFormat/>
    <w:uiPriority w:val="0"/>
    <w:pPr>
      <w:tabs>
        <w:tab w:val="left" w:pos="1304"/>
      </w:tabs>
      <w:ind w:left="1304" w:hanging="170"/>
    </w:pPr>
    <w:rPr>
      <w:color w:val="auto"/>
    </w:rPr>
  </w:style>
  <w:style w:type="paragraph" w:customStyle="1" w:styleId="1056">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8">
    <w:name w:val="样式"/>
    <w:link w:val="1059"/>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9">
    <w:name w:val="样式 Char"/>
    <w:link w:val="1058"/>
    <w:qFormat/>
    <w:uiPriority w:val="0"/>
    <w:rPr>
      <w:rFonts w:ascii="宋体" w:hAnsi="宋体"/>
      <w:sz w:val="24"/>
      <w:szCs w:val="24"/>
    </w:rPr>
  </w:style>
  <w:style w:type="paragraph" w:customStyle="1" w:styleId="1060">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1">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2">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3">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4">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5">
    <w:name w:val="样式 标题 4 + 段前: 自动"/>
    <w:basedOn w:val="5"/>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6">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7">
    <w:name w:val="无编号正文"/>
    <w:basedOn w:val="16"/>
    <w:next w:val="1"/>
    <w:qFormat/>
    <w:uiPriority w:val="0"/>
    <w:pPr>
      <w:spacing w:after="0" w:line="360" w:lineRule="auto"/>
      <w:ind w:left="200" w:leftChars="200" w:firstLine="200" w:firstLineChars="200"/>
    </w:pPr>
    <w:rPr>
      <w:rFonts w:ascii="宋体" w:hAnsi="宋体"/>
      <w:kern w:val="0"/>
      <w:sz w:val="24"/>
    </w:rPr>
  </w:style>
  <w:style w:type="character" w:customStyle="1" w:styleId="1068">
    <w:name w:val="无编号正文 Char"/>
    <w:qFormat/>
    <w:uiPriority w:val="0"/>
    <w:rPr>
      <w:rFonts w:ascii="宋体" w:hAnsi="宋体" w:eastAsia="宋体"/>
      <w:sz w:val="24"/>
      <w:szCs w:val="24"/>
      <w:lang w:val="en-US" w:eastAsia="zh-CN" w:bidi="ar-SA"/>
    </w:rPr>
  </w:style>
  <w:style w:type="paragraph" w:customStyle="1" w:styleId="1069">
    <w:name w:val="标题 一"/>
    <w:basedOn w:val="3"/>
    <w:link w:val="1077"/>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0">
    <w:name w:val="标题 二"/>
    <w:basedOn w:val="2"/>
    <w:qFormat/>
    <w:uiPriority w:val="0"/>
    <w:pPr>
      <w:snapToGrid w:val="0"/>
      <w:jc w:val="left"/>
    </w:pPr>
    <w:rPr>
      <w:rFonts w:ascii="Times New Roman" w:hAnsi="Times New Roman" w:eastAsia="黑体"/>
      <w:bCs w:val="0"/>
      <w:sz w:val="28"/>
      <w:szCs w:val="28"/>
    </w:rPr>
  </w:style>
  <w:style w:type="paragraph" w:customStyle="1" w:styleId="1071">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2">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3">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4">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5">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6">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7">
    <w:name w:val="标题 一 字符"/>
    <w:basedOn w:val="95"/>
    <w:link w:val="1069"/>
    <w:qFormat/>
    <w:uiPriority w:val="0"/>
    <w:rPr>
      <w:rFonts w:ascii="Times New Roman" w:hAnsi="Times New Roman"/>
      <w:bCs w:val="0"/>
      <w:kern w:val="44"/>
      <w:sz w:val="52"/>
      <w:szCs w:val="52"/>
    </w:rPr>
  </w:style>
  <w:style w:type="character" w:customStyle="1" w:styleId="1078">
    <w:name w:val="Char Char2"/>
    <w:qFormat/>
    <w:uiPriority w:val="0"/>
    <w:rPr>
      <w:rFonts w:eastAsia="宋体"/>
      <w:kern w:val="2"/>
      <w:sz w:val="18"/>
      <w:szCs w:val="18"/>
      <w:lang w:val="en-US" w:eastAsia="zh-CN" w:bidi="ar-SA"/>
    </w:rPr>
  </w:style>
  <w:style w:type="paragraph" w:customStyle="1" w:styleId="1079">
    <w:name w:val="青岛正文"/>
    <w:basedOn w:val="1"/>
    <w:qFormat/>
    <w:uiPriority w:val="0"/>
    <w:pPr>
      <w:spacing w:line="360" w:lineRule="auto"/>
    </w:pPr>
    <w:rPr>
      <w:rFonts w:ascii="Times New Roman" w:hAnsi="Times New Roman"/>
      <w:sz w:val="28"/>
      <w:szCs w:val="24"/>
    </w:rPr>
  </w:style>
  <w:style w:type="paragraph" w:customStyle="1" w:styleId="1080">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1">
    <w:name w:val="样式 样式 标题 3 + (中文) 黑体 Char + (中文) 宋体 小四 Char Char Char Char Char Char Char Char Char"/>
    <w:link w:val="1082"/>
    <w:qFormat/>
    <w:uiPriority w:val="0"/>
    <w:rPr>
      <w:rFonts w:ascii="宋体" w:hAnsi="Courier New" w:cs="Courier New"/>
      <w:sz w:val="24"/>
      <w:szCs w:val="21"/>
    </w:rPr>
  </w:style>
  <w:style w:type="paragraph" w:customStyle="1" w:styleId="1082">
    <w:name w:val="样式 样式 标题 3 + (中文) 黑体 Char + (中文) 宋体 小四 Char Char Char Char Char Char Char Char"/>
    <w:basedOn w:val="1083"/>
    <w:link w:val="1081"/>
    <w:qFormat/>
    <w:uiPriority w:val="0"/>
    <w:pPr>
      <w:spacing w:line="400" w:lineRule="exact"/>
      <w:ind w:left="400" w:leftChars="400"/>
    </w:pPr>
    <w:rPr>
      <w:rFonts w:eastAsia="宋体"/>
      <w:kern w:val="0"/>
      <w:sz w:val="24"/>
    </w:rPr>
  </w:style>
  <w:style w:type="paragraph" w:customStyle="1" w:styleId="1083">
    <w:name w:val="样式 标题 3 + (中文) 黑体 Char"/>
    <w:basedOn w:val="41"/>
    <w:link w:val="1392"/>
    <w:qFormat/>
    <w:uiPriority w:val="0"/>
    <w:rPr>
      <w:rFonts w:eastAsia="黑体"/>
    </w:rPr>
  </w:style>
  <w:style w:type="paragraph" w:customStyle="1" w:styleId="1084">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5">
    <w:name w:val="even Char Char"/>
    <w:qFormat/>
    <w:uiPriority w:val="0"/>
    <w:rPr>
      <w:rFonts w:eastAsia="宋体"/>
      <w:kern w:val="2"/>
      <w:sz w:val="18"/>
      <w:szCs w:val="18"/>
      <w:lang w:val="en-US" w:eastAsia="zh-CN" w:bidi="ar-SA"/>
    </w:rPr>
  </w:style>
  <w:style w:type="character" w:customStyle="1" w:styleId="1086">
    <w:name w:val="Char Char15"/>
    <w:qFormat/>
    <w:uiPriority w:val="0"/>
    <w:rPr>
      <w:rFonts w:eastAsia="宋体"/>
      <w:sz w:val="24"/>
      <w:lang w:val="en-US" w:eastAsia="zh-CN" w:bidi="ar-SA"/>
    </w:rPr>
  </w:style>
  <w:style w:type="paragraph" w:customStyle="1" w:styleId="1087">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8">
    <w:name w:val="日期 Char1"/>
    <w:qFormat/>
    <w:locked/>
    <w:uiPriority w:val="0"/>
    <w:rPr>
      <w:kern w:val="2"/>
      <w:sz w:val="21"/>
    </w:rPr>
  </w:style>
  <w:style w:type="character" w:customStyle="1" w:styleId="1089">
    <w:name w:val="纯文本 Char2"/>
    <w:qFormat/>
    <w:locked/>
    <w:uiPriority w:val="0"/>
    <w:rPr>
      <w:rFonts w:ascii="宋体" w:hAnsi="Courier New" w:cs="Courier New"/>
      <w:kern w:val="2"/>
      <w:sz w:val="21"/>
      <w:szCs w:val="21"/>
    </w:rPr>
  </w:style>
  <w:style w:type="paragraph" w:customStyle="1" w:styleId="1090">
    <w:name w:val="zhou正文"/>
    <w:basedOn w:val="1"/>
    <w:qFormat/>
    <w:uiPriority w:val="0"/>
    <w:rPr>
      <w:rFonts w:ascii="Times New Roman" w:hAnsi="Times New Roman"/>
      <w:szCs w:val="24"/>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Char Char Char 字元 字元"/>
    <w:basedOn w:val="1"/>
    <w:qFormat/>
    <w:uiPriority w:val="0"/>
    <w:rPr>
      <w:rFonts w:ascii="Tahoma" w:hAnsi="Tahoma"/>
      <w:sz w:val="24"/>
      <w:szCs w:val="20"/>
    </w:rPr>
  </w:style>
  <w:style w:type="paragraph" w:customStyle="1" w:styleId="1093">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4">
    <w:name w:val="多级符号2"/>
    <w:basedOn w:val="1093"/>
    <w:qFormat/>
    <w:uiPriority w:val="0"/>
    <w:pPr>
      <w:outlineLvl w:val="9"/>
    </w:pPr>
    <w:rPr>
      <w:b w:val="0"/>
      <w:sz w:val="24"/>
    </w:rPr>
  </w:style>
  <w:style w:type="paragraph" w:customStyle="1" w:styleId="1095">
    <w:name w:val="标题 三"/>
    <w:basedOn w:val="2"/>
    <w:link w:val="1758"/>
    <w:qFormat/>
    <w:uiPriority w:val="0"/>
    <w:pPr>
      <w:outlineLvl w:val="2"/>
    </w:pPr>
    <w:rPr>
      <w:rFonts w:ascii="Times New Roman" w:hAnsi="Times New Roman"/>
      <w:bCs w:val="0"/>
      <w:sz w:val="21"/>
      <w:szCs w:val="21"/>
    </w:rPr>
  </w:style>
  <w:style w:type="paragraph" w:customStyle="1" w:styleId="10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0">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4">
    <w:name w:val="Quote Char"/>
    <w:link w:val="1105"/>
    <w:qFormat/>
    <w:locked/>
    <w:uiPriority w:val="0"/>
    <w:rPr>
      <w:i/>
    </w:rPr>
  </w:style>
  <w:style w:type="paragraph" w:customStyle="1" w:styleId="1105">
    <w:name w:val="引用1"/>
    <w:basedOn w:val="1"/>
    <w:next w:val="1"/>
    <w:link w:val="1104"/>
    <w:qFormat/>
    <w:uiPriority w:val="0"/>
    <w:rPr>
      <w:i/>
      <w:kern w:val="0"/>
      <w:sz w:val="20"/>
      <w:szCs w:val="20"/>
    </w:rPr>
  </w:style>
  <w:style w:type="paragraph" w:customStyle="1" w:styleId="110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1">
    <w:name w:val="批注主题1"/>
    <w:basedOn w:val="13"/>
    <w:next w:val="13"/>
    <w:qFormat/>
    <w:uiPriority w:val="0"/>
    <w:rPr>
      <w:rFonts w:ascii="Times New Roman" w:hAnsi="Times New Roman"/>
      <w:b/>
      <w:bCs/>
      <w:sz w:val="24"/>
    </w:rPr>
  </w:style>
  <w:style w:type="paragraph" w:customStyle="1" w:styleId="1112">
    <w:name w:val="TOC 标题111"/>
    <w:basedOn w:val="3"/>
    <w:next w:val="1"/>
    <w:qFormat/>
    <w:uiPriority w:val="39"/>
    <w:pPr>
      <w:keepLines w:val="0"/>
      <w:spacing w:before="240" w:after="60" w:line="240" w:lineRule="auto"/>
      <w:outlineLvl w:val="9"/>
    </w:pPr>
    <w:rPr>
      <w:rFonts w:ascii="Cambria" w:hAnsi="Cambria"/>
      <w:kern w:val="32"/>
      <w:sz w:val="32"/>
      <w:szCs w:val="32"/>
    </w:rPr>
  </w:style>
  <w:style w:type="paragraph" w:customStyle="1" w:styleId="11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1">
    <w:name w:val="纯文本211"/>
    <w:basedOn w:val="1"/>
    <w:qFormat/>
    <w:uiPriority w:val="0"/>
    <w:rPr>
      <w:rFonts w:ascii="宋体" w:hAnsi="Courier New"/>
      <w:kern w:val="0"/>
      <w:sz w:val="20"/>
      <w:szCs w:val="21"/>
    </w:rPr>
  </w:style>
  <w:style w:type="paragraph" w:customStyle="1" w:styleId="112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8">
    <w:name w:val="文档结构图1"/>
    <w:basedOn w:val="1"/>
    <w:qFormat/>
    <w:uiPriority w:val="0"/>
    <w:pPr>
      <w:shd w:val="clear" w:color="auto" w:fill="000080"/>
    </w:pPr>
    <w:rPr>
      <w:rFonts w:ascii="Times New Roman" w:hAnsi="Times New Roman"/>
      <w:kern w:val="0"/>
      <w:sz w:val="20"/>
      <w:szCs w:val="24"/>
    </w:rPr>
  </w:style>
  <w:style w:type="paragraph" w:customStyle="1" w:styleId="11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3">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1">
    <w:name w:val="列出段落11"/>
    <w:basedOn w:val="1"/>
    <w:qFormat/>
    <w:uiPriority w:val="0"/>
    <w:pPr>
      <w:ind w:firstLine="420" w:firstLineChars="200"/>
    </w:pPr>
    <w:rPr>
      <w:rFonts w:ascii="Times New Roman" w:hAnsi="Times New Roman"/>
      <w:szCs w:val="24"/>
    </w:rPr>
  </w:style>
  <w:style w:type="paragraph" w:customStyle="1" w:styleId="114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3">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4">
    <w:name w:val="Intense Quote Char"/>
    <w:link w:val="1155"/>
    <w:qFormat/>
    <w:locked/>
    <w:uiPriority w:val="0"/>
    <w:rPr>
      <w:b/>
      <w:i/>
    </w:rPr>
  </w:style>
  <w:style w:type="paragraph" w:customStyle="1" w:styleId="1155">
    <w:name w:val="明显引用1"/>
    <w:basedOn w:val="1"/>
    <w:next w:val="1"/>
    <w:link w:val="1154"/>
    <w:qFormat/>
    <w:uiPriority w:val="0"/>
    <w:pPr>
      <w:ind w:left="720" w:right="720"/>
    </w:pPr>
    <w:rPr>
      <w:b/>
      <w:i/>
      <w:kern w:val="0"/>
      <w:sz w:val="20"/>
      <w:szCs w:val="20"/>
    </w:rPr>
  </w:style>
  <w:style w:type="paragraph" w:customStyle="1" w:styleId="115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9">
    <w:name w:val="列表2"/>
    <w:basedOn w:val="1"/>
    <w:qFormat/>
    <w:uiPriority w:val="0"/>
    <w:pPr>
      <w:ind w:left="200" w:hanging="200" w:hangingChars="200"/>
    </w:pPr>
    <w:rPr>
      <w:rFonts w:ascii="Times New Roman" w:hAnsi="Times New Roman"/>
      <w:szCs w:val="24"/>
    </w:rPr>
  </w:style>
  <w:style w:type="paragraph" w:customStyle="1" w:styleId="116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2">
    <w:name w:val="headline-content2"/>
    <w:qFormat/>
    <w:uiPriority w:val="0"/>
  </w:style>
  <w:style w:type="character" w:customStyle="1" w:styleId="1163">
    <w:name w:val="apple-converted-space"/>
    <w:qFormat/>
    <w:uiPriority w:val="0"/>
  </w:style>
  <w:style w:type="character" w:customStyle="1" w:styleId="1164">
    <w:name w:val="正文文本 2 Char1"/>
    <w:qFormat/>
    <w:uiPriority w:val="0"/>
    <w:rPr>
      <w:rFonts w:hint="default" w:ascii="Times New Roman" w:hAnsi="Times New Roman" w:eastAsia="宋体" w:cs="Times New Roman"/>
      <w:szCs w:val="24"/>
    </w:rPr>
  </w:style>
  <w:style w:type="character" w:customStyle="1" w:styleId="1165">
    <w:name w:val="Heading 1 Char"/>
    <w:qFormat/>
    <w:uiPriority w:val="0"/>
    <w:rPr>
      <w:rFonts w:hint="default" w:ascii="Cambria" w:hAnsi="Cambria" w:eastAsia="宋体" w:cs="Times New Roman"/>
      <w:b/>
      <w:bCs/>
      <w:kern w:val="32"/>
      <w:sz w:val="32"/>
      <w:szCs w:val="32"/>
    </w:rPr>
  </w:style>
  <w:style w:type="character" w:customStyle="1" w:styleId="1166">
    <w:name w:val="批注引用1"/>
    <w:qFormat/>
    <w:uiPriority w:val="0"/>
    <w:rPr>
      <w:sz w:val="21"/>
      <w:szCs w:val="21"/>
    </w:rPr>
  </w:style>
  <w:style w:type="character" w:customStyle="1" w:styleId="1167">
    <w:name w:val="副标题 Char1"/>
    <w:qFormat/>
    <w:uiPriority w:val="11"/>
    <w:rPr>
      <w:rFonts w:hint="default" w:ascii="Cambria" w:hAnsi="Cambria" w:cs="Times New Roman"/>
      <w:b/>
      <w:bCs/>
      <w:kern w:val="28"/>
      <w:sz w:val="32"/>
      <w:szCs w:val="32"/>
    </w:rPr>
  </w:style>
  <w:style w:type="character" w:customStyle="1" w:styleId="1168">
    <w:name w:val="Char Char3"/>
    <w:qFormat/>
    <w:uiPriority w:val="0"/>
    <w:rPr>
      <w:sz w:val="18"/>
      <w:szCs w:val="18"/>
    </w:rPr>
  </w:style>
  <w:style w:type="character" w:customStyle="1" w:styleId="1169">
    <w:name w:val="批注主题 Char1"/>
    <w:qFormat/>
    <w:uiPriority w:val="0"/>
    <w:rPr>
      <w:rFonts w:hint="default" w:ascii="Times New Roman" w:hAnsi="Times New Roman" w:eastAsia="宋体" w:cs="Times New Roman"/>
      <w:b/>
      <w:bCs/>
      <w:szCs w:val="24"/>
    </w:rPr>
  </w:style>
  <w:style w:type="paragraph" w:customStyle="1" w:styleId="1170">
    <w:name w:val="Char Char Char Char3"/>
    <w:basedOn w:val="1"/>
    <w:qFormat/>
    <w:uiPriority w:val="0"/>
    <w:rPr>
      <w:rFonts w:ascii="仿宋_GB2312" w:hAnsi="Times New Roman" w:eastAsia="仿宋_GB2312"/>
      <w:color w:val="000066"/>
      <w:kern w:val="10"/>
      <w:szCs w:val="21"/>
    </w:rPr>
  </w:style>
  <w:style w:type="paragraph" w:customStyle="1" w:styleId="1171">
    <w:name w:val="样式 标题 2h2H2Underrubrik1prop2Heading2No NumberAoHeading ..."/>
    <w:basedOn w:val="2"/>
    <w:qFormat/>
    <w:uiPriority w:val="0"/>
    <w:pPr>
      <w:tabs>
        <w:tab w:val="left" w:pos="576"/>
        <w:tab w:val="left" w:pos="780"/>
      </w:tabs>
      <w:spacing w:before="120" w:after="120"/>
      <w:ind w:left="780" w:hanging="360"/>
    </w:pPr>
    <w:rPr>
      <w:kern w:val="10"/>
      <w:sz w:val="32"/>
    </w:rPr>
  </w:style>
  <w:style w:type="paragraph" w:customStyle="1" w:styleId="1172">
    <w:name w:val="p19"/>
    <w:basedOn w:val="1"/>
    <w:qFormat/>
    <w:uiPriority w:val="0"/>
    <w:pPr>
      <w:widowControl/>
    </w:pPr>
    <w:rPr>
      <w:rFonts w:ascii="Times New Roman" w:hAnsi="Times New Roman"/>
      <w:kern w:val="0"/>
      <w:szCs w:val="21"/>
    </w:rPr>
  </w:style>
  <w:style w:type="paragraph" w:customStyle="1" w:styleId="1173">
    <w:name w:val="无间隔2"/>
    <w:link w:val="1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5">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6">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8">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9">
    <w:name w:val="发布"/>
    <w:qFormat/>
    <w:uiPriority w:val="0"/>
    <w:rPr>
      <w:rFonts w:ascii="黑体" w:eastAsia="黑体" w:cs="黑体"/>
      <w:spacing w:val="22"/>
      <w:w w:val="100"/>
      <w:position w:val="3"/>
      <w:sz w:val="28"/>
      <w:szCs w:val="28"/>
    </w:rPr>
  </w:style>
  <w:style w:type="paragraph" w:customStyle="1" w:styleId="1180">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1">
    <w:name w:val="6级小标题 Char"/>
    <w:basedOn w:val="928"/>
    <w:link w:val="1018"/>
    <w:qFormat/>
    <w:uiPriority w:val="0"/>
    <w:rPr>
      <w:rFonts w:ascii="Times New Roman" w:hAnsi="Times New Roman"/>
      <w:kern w:val="2"/>
      <w:sz w:val="21"/>
    </w:rPr>
  </w:style>
  <w:style w:type="character" w:customStyle="1" w:styleId="1182">
    <w:name w:val="5级小标题 Char"/>
    <w:basedOn w:val="928"/>
    <w:link w:val="1036"/>
    <w:qFormat/>
    <w:uiPriority w:val="0"/>
    <w:rPr>
      <w:rFonts w:ascii="Times New Roman" w:hAnsi="Times New Roman"/>
      <w:kern w:val="2"/>
      <w:sz w:val="21"/>
    </w:rPr>
  </w:style>
  <w:style w:type="paragraph" w:customStyle="1" w:styleId="118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4">
    <w:name w:val="样式 标题 44 dashd3dash1414243444541142143146412422..."/>
    <w:basedOn w:val="5"/>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5">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6">
    <w:name w:val="样式 样式 首行缩进:  2 字符 + Times New Roman 小四 两端对齐 首行缩进:  2 字符 段前: ... Char"/>
    <w:link w:val="1037"/>
    <w:qFormat/>
    <w:uiPriority w:val="0"/>
    <w:rPr>
      <w:rFonts w:ascii="Times New Roman" w:hAnsi="Times New Roman" w:cs="宋体"/>
      <w:kern w:val="2"/>
      <w:sz w:val="24"/>
    </w:rPr>
  </w:style>
  <w:style w:type="paragraph" w:customStyle="1" w:styleId="1187">
    <w:name w:val="7"/>
    <w:basedOn w:val="1"/>
    <w:next w:val="16"/>
    <w:link w:val="1188"/>
    <w:qFormat/>
    <w:uiPriority w:val="0"/>
    <w:rPr>
      <w:rFonts w:ascii="Times New Roman" w:hAnsi="Times New Roman"/>
      <w:sz w:val="28"/>
      <w:szCs w:val="28"/>
    </w:rPr>
  </w:style>
  <w:style w:type="character" w:customStyle="1" w:styleId="1188">
    <w:name w:val="7 Char"/>
    <w:link w:val="1187"/>
    <w:qFormat/>
    <w:uiPriority w:val="0"/>
    <w:rPr>
      <w:rFonts w:ascii="Times New Roman" w:hAnsi="Times New Roman"/>
      <w:kern w:val="2"/>
      <w:sz w:val="28"/>
      <w:szCs w:val="28"/>
    </w:rPr>
  </w:style>
  <w:style w:type="table" w:customStyle="1" w:styleId="1189">
    <w:name w:val="Table"/>
    <w:basedOn w:val="90"/>
    <w:qFormat/>
    <w:uiPriority w:val="0"/>
    <w:pPr>
      <w:widowControl w:val="0"/>
      <w:snapToGrid w:val="0"/>
    </w:pPr>
    <w:tblPr>
      <w:tblLayout w:type="fixed"/>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1">
    <w:name w:val="项目符号 Char"/>
    <w:link w:val="852"/>
    <w:qFormat/>
    <w:uiPriority w:val="0"/>
    <w:rPr>
      <w:rFonts w:ascii="Times New Roman" w:hAnsi="Times New Roman"/>
      <w:kern w:val="2"/>
      <w:sz w:val="24"/>
    </w:rPr>
  </w:style>
  <w:style w:type="character" w:customStyle="1" w:styleId="1192">
    <w:name w:val="题注 Char1"/>
    <w:link w:val="24"/>
    <w:qFormat/>
    <w:uiPriority w:val="0"/>
    <w:rPr>
      <w:rFonts w:ascii="Arial" w:hAnsi="Arial" w:eastAsia="黑体" w:cs="Arial"/>
      <w:kern w:val="2"/>
    </w:rPr>
  </w:style>
  <w:style w:type="character" w:customStyle="1" w:styleId="1193">
    <w:name w:val="样式 宋体 小四 首行缩进:  0.93 厘米 段前: 11.15 磅 段后: 11.15 磅1 Char"/>
    <w:link w:val="518"/>
    <w:qFormat/>
    <w:uiPriority w:val="0"/>
    <w:rPr>
      <w:rFonts w:ascii="宋体" w:hAnsi="Times New Roman"/>
      <w:kern w:val="2"/>
      <w:sz w:val="24"/>
    </w:rPr>
  </w:style>
  <w:style w:type="paragraph" w:customStyle="1" w:styleId="1194">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5">
    <w:name w:val="级别2 Char"/>
    <w:link w:val="1196"/>
    <w:qFormat/>
    <w:uiPriority w:val="0"/>
    <w:rPr>
      <w:rFonts w:ascii="宋体" w:hAnsi="宋体" w:eastAsia="黑体"/>
      <w:b/>
      <w:kern w:val="44"/>
      <w:sz w:val="24"/>
      <w:szCs w:val="24"/>
    </w:rPr>
  </w:style>
  <w:style w:type="paragraph" w:customStyle="1" w:styleId="1196">
    <w:name w:val="级别2"/>
    <w:basedOn w:val="3"/>
    <w:link w:val="119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7">
    <w:name w:val="样式 正文首行缩进 Char Char"/>
    <w:link w:val="1198"/>
    <w:qFormat/>
    <w:uiPriority w:val="0"/>
    <w:rPr>
      <w:rFonts w:ascii="Tahoma" w:hAnsi="Tahoma" w:cs="Tahoma"/>
      <w:szCs w:val="24"/>
      <w:lang w:eastAsia="en-US"/>
    </w:rPr>
  </w:style>
  <w:style w:type="paragraph" w:customStyle="1" w:styleId="1198">
    <w:name w:val="样式 正文首行缩进"/>
    <w:basedOn w:val="15"/>
    <w:link w:val="1197"/>
    <w:qFormat/>
    <w:uiPriority w:val="0"/>
    <w:rPr>
      <w:rFonts w:ascii="Tahoma" w:hAnsi="Tahoma" w:cs="Tahoma"/>
      <w:kern w:val="0"/>
      <w:sz w:val="20"/>
      <w:lang w:eastAsia="en-US"/>
    </w:rPr>
  </w:style>
  <w:style w:type="character" w:customStyle="1" w:styleId="1199">
    <w:name w:val="zbggmain"/>
    <w:qFormat/>
    <w:uiPriority w:val="0"/>
    <w:rPr>
      <w:rFonts w:ascii="Tahoma" w:hAnsi="Tahoma" w:cs="Tahoma"/>
      <w:kern w:val="0"/>
      <w:sz w:val="20"/>
      <w:szCs w:val="20"/>
      <w:lang w:eastAsia="en-US"/>
    </w:rPr>
  </w:style>
  <w:style w:type="character" w:customStyle="1" w:styleId="1200">
    <w:name w:val="顺序编号-zlb Char"/>
    <w:link w:val="1201"/>
    <w:qFormat/>
    <w:uiPriority w:val="0"/>
    <w:rPr>
      <w:rFonts w:ascii="宋体" w:hAnsi="宋体"/>
      <w:sz w:val="24"/>
      <w:szCs w:val="24"/>
      <w:lang w:eastAsia="en-US"/>
    </w:rPr>
  </w:style>
  <w:style w:type="paragraph" w:customStyle="1" w:styleId="1201">
    <w:name w:val="顺序编号-zlb"/>
    <w:basedOn w:val="1202"/>
    <w:link w:val="1200"/>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2">
    <w:name w:val="级别4"/>
    <w:basedOn w:val="1196"/>
    <w:qFormat/>
    <w:uiPriority w:val="0"/>
    <w:pPr>
      <w:tabs>
        <w:tab w:val="left" w:pos="360"/>
        <w:tab w:val="left" w:pos="2307"/>
        <w:tab w:val="clear" w:pos="1320"/>
      </w:tabs>
      <w:ind w:left="2307"/>
      <w:outlineLvl w:val="3"/>
    </w:pPr>
    <w:rPr>
      <w:b w:val="0"/>
      <w:kern w:val="0"/>
    </w:rPr>
  </w:style>
  <w:style w:type="character" w:customStyle="1" w:styleId="1203">
    <w:name w:val="样式 WX正文文本 Char"/>
    <w:link w:val="1204"/>
    <w:qFormat/>
    <w:uiPriority w:val="0"/>
    <w:rPr>
      <w:rFonts w:ascii="Arial" w:hAnsi="Arial" w:cs="宋体"/>
      <w:sz w:val="24"/>
      <w:lang w:eastAsia="en-US"/>
    </w:rPr>
  </w:style>
  <w:style w:type="paragraph" w:customStyle="1" w:styleId="1204">
    <w:name w:val="样式 WX正文文本"/>
    <w:basedOn w:val="1"/>
    <w:link w:val="1203"/>
    <w:qFormat/>
    <w:uiPriority w:val="0"/>
    <w:pPr>
      <w:spacing w:before="120" w:line="300" w:lineRule="auto"/>
      <w:ind w:left="361" w:leftChars="172"/>
    </w:pPr>
    <w:rPr>
      <w:rFonts w:ascii="Arial" w:hAnsi="Arial" w:cs="宋体"/>
      <w:kern w:val="0"/>
      <w:sz w:val="24"/>
      <w:szCs w:val="20"/>
      <w:lang w:eastAsia="en-US"/>
    </w:rPr>
  </w:style>
  <w:style w:type="character" w:customStyle="1" w:styleId="1205">
    <w:name w:val="htd01"/>
    <w:qFormat/>
    <w:uiPriority w:val="0"/>
    <w:rPr>
      <w:rFonts w:ascii="Tahoma" w:hAnsi="Tahoma" w:cs="Tahoma"/>
      <w:kern w:val="0"/>
      <w:sz w:val="20"/>
      <w:szCs w:val="20"/>
      <w:lang w:eastAsia="en-US"/>
    </w:rPr>
  </w:style>
  <w:style w:type="character" w:customStyle="1" w:styleId="1206">
    <w:name w:val="无间隔 Char"/>
    <w:link w:val="1173"/>
    <w:qFormat/>
    <w:uiPriority w:val="0"/>
    <w:rPr>
      <w:kern w:val="2"/>
      <w:sz w:val="21"/>
      <w:szCs w:val="22"/>
    </w:rPr>
  </w:style>
  <w:style w:type="character" w:customStyle="1" w:styleId="1207">
    <w:name w:val="正文－zlb Char Char"/>
    <w:link w:val="1208"/>
    <w:qFormat/>
    <w:uiPriority w:val="0"/>
    <w:rPr>
      <w:rFonts w:ascii="宋体" w:hAnsi="Tahoma" w:cs="宋体"/>
      <w:sz w:val="24"/>
      <w:szCs w:val="24"/>
    </w:rPr>
  </w:style>
  <w:style w:type="paragraph" w:customStyle="1" w:styleId="1208">
    <w:name w:val="正文－zlb"/>
    <w:basedOn w:val="1"/>
    <w:link w:val="1207"/>
    <w:qFormat/>
    <w:uiPriority w:val="0"/>
    <w:pPr>
      <w:adjustRightInd w:val="0"/>
      <w:snapToGrid w:val="0"/>
      <w:spacing w:line="360" w:lineRule="auto"/>
      <w:ind w:firstLine="420"/>
    </w:pPr>
    <w:rPr>
      <w:rFonts w:ascii="宋体" w:hAnsi="Tahoma" w:cs="宋体"/>
      <w:kern w:val="0"/>
      <w:sz w:val="24"/>
      <w:szCs w:val="24"/>
    </w:rPr>
  </w:style>
  <w:style w:type="character" w:customStyle="1" w:styleId="1209">
    <w:name w:val="图表文字中 Char"/>
    <w:link w:val="1210"/>
    <w:qFormat/>
    <w:locked/>
    <w:uiPriority w:val="0"/>
  </w:style>
  <w:style w:type="paragraph" w:customStyle="1" w:styleId="1210">
    <w:name w:val="图表文字中"/>
    <w:link w:val="1209"/>
    <w:qFormat/>
    <w:uiPriority w:val="0"/>
    <w:pPr>
      <w:adjustRightInd w:val="0"/>
      <w:snapToGrid w:val="0"/>
      <w:jc w:val="center"/>
    </w:pPr>
    <w:rPr>
      <w:rFonts w:ascii="Calibri" w:hAnsi="Calibri" w:eastAsia="宋体" w:cs="Times New Roman"/>
      <w:lang w:val="en-US" w:eastAsia="zh-CN" w:bidi="ar-SA"/>
    </w:rPr>
  </w:style>
  <w:style w:type="character" w:customStyle="1" w:styleId="1211">
    <w:name w:val="H3 Char1"/>
    <w:qFormat/>
    <w:uiPriority w:val="0"/>
    <w:rPr>
      <w:rFonts w:ascii="Tahoma" w:hAnsi="Tahoma" w:cs="Tahoma"/>
      <w:b/>
      <w:bCs/>
      <w:kern w:val="2"/>
      <w:sz w:val="32"/>
      <w:szCs w:val="32"/>
      <w:lang w:eastAsia="en-US"/>
    </w:rPr>
  </w:style>
  <w:style w:type="character" w:customStyle="1" w:styleId="1212">
    <w:name w:val="章节 Char Char Char Char"/>
    <w:qFormat/>
    <w:uiPriority w:val="0"/>
    <w:rPr>
      <w:rFonts w:ascii="Tahoma" w:hAnsi="Tahoma" w:eastAsia="宋体" w:cs="Tahoma"/>
      <w:b/>
      <w:kern w:val="2"/>
      <w:sz w:val="32"/>
      <w:szCs w:val="32"/>
      <w:lang w:val="en-US" w:eastAsia="zh-CN" w:bidi="ar-SA"/>
    </w:rPr>
  </w:style>
  <w:style w:type="character" w:customStyle="1" w:styleId="1213">
    <w:name w:val="数字"/>
    <w:qFormat/>
    <w:uiPriority w:val="0"/>
    <w:rPr>
      <w:rFonts w:ascii="Tahoma" w:hAnsi="Tahoma" w:eastAsia="黑体" w:cs="Tahoma"/>
      <w:b/>
      <w:kern w:val="0"/>
      <w:sz w:val="21"/>
      <w:szCs w:val="20"/>
      <w:lang w:eastAsia="en-US"/>
    </w:rPr>
  </w:style>
  <w:style w:type="paragraph" w:customStyle="1" w:styleId="1214">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5">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6">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7">
    <w:name w:val="CM96"/>
    <w:basedOn w:val="564"/>
    <w:next w:val="564"/>
    <w:qFormat/>
    <w:uiPriority w:val="0"/>
    <w:pPr>
      <w:spacing w:after="298"/>
    </w:pPr>
    <w:rPr>
      <w:color w:val="auto"/>
      <w:szCs w:val="24"/>
    </w:rPr>
  </w:style>
  <w:style w:type="paragraph" w:customStyle="1" w:styleId="1218">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9">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0">
    <w:name w:val="表格6"/>
    <w:basedOn w:val="1221"/>
    <w:qFormat/>
    <w:uiPriority w:val="0"/>
    <w:pPr>
      <w:ind w:left="737" w:firstLine="0"/>
    </w:pPr>
  </w:style>
  <w:style w:type="paragraph" w:customStyle="1" w:styleId="1221">
    <w:name w:val="表格5"/>
    <w:basedOn w:val="1222"/>
    <w:qFormat/>
    <w:uiPriority w:val="0"/>
    <w:pPr>
      <w:ind w:left="1021" w:hanging="284"/>
    </w:pPr>
    <w:rPr>
      <w:rFonts w:ascii="宋体"/>
    </w:rPr>
  </w:style>
  <w:style w:type="paragraph" w:customStyle="1" w:styleId="1222">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3">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4">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5">
    <w:name w:val="公文标题"/>
    <w:basedOn w:val="1"/>
    <w:qFormat/>
    <w:uiPriority w:val="0"/>
    <w:pPr>
      <w:jc w:val="center"/>
    </w:pPr>
    <w:rPr>
      <w:rFonts w:ascii="仿宋_GB2312" w:hAnsi="Times New Roman" w:eastAsia="仿宋_GB2312"/>
      <w:sz w:val="44"/>
      <w:szCs w:val="32"/>
    </w:rPr>
  </w:style>
  <w:style w:type="paragraph" w:customStyle="1" w:styleId="122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7">
    <w:name w:val="zhou1"/>
    <w:basedOn w:val="1"/>
    <w:qFormat/>
    <w:uiPriority w:val="0"/>
    <w:rPr>
      <w:rFonts w:ascii="Times New Roman" w:hAnsi="Times New Roman"/>
      <w:szCs w:val="24"/>
    </w:rPr>
  </w:style>
  <w:style w:type="paragraph" w:customStyle="1" w:styleId="1228">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0">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1">
    <w:name w:val="级别3"/>
    <w:basedOn w:val="1196"/>
    <w:qFormat/>
    <w:uiPriority w:val="0"/>
    <w:pPr>
      <w:tabs>
        <w:tab w:val="left" w:pos="709"/>
        <w:tab w:val="left" w:pos="1887"/>
        <w:tab w:val="clear" w:pos="1320"/>
      </w:tabs>
      <w:ind w:left="709"/>
      <w:outlineLvl w:val="2"/>
    </w:pPr>
    <w:rPr>
      <w:b w:val="0"/>
    </w:rPr>
  </w:style>
  <w:style w:type="paragraph" w:customStyle="1" w:styleId="1232">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3">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4">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5">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6">
    <w:name w:val="级别1"/>
    <w:basedOn w:val="3"/>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7">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9">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0">
    <w:name w:val="CM62"/>
    <w:basedOn w:val="564"/>
    <w:next w:val="564"/>
    <w:qFormat/>
    <w:uiPriority w:val="0"/>
    <w:pPr>
      <w:spacing w:line="400" w:lineRule="atLeast"/>
    </w:pPr>
    <w:rPr>
      <w:color w:val="auto"/>
      <w:szCs w:val="24"/>
    </w:rPr>
  </w:style>
  <w:style w:type="paragraph" w:customStyle="1" w:styleId="1241">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2">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3">
    <w:name w:val="Char Char Char Char4"/>
    <w:basedOn w:val="1"/>
    <w:next w:val="1"/>
    <w:qFormat/>
    <w:uiPriority w:val="0"/>
    <w:rPr>
      <w:rFonts w:ascii="Times New Roman" w:hAnsi="Times New Roman"/>
      <w:szCs w:val="20"/>
    </w:rPr>
  </w:style>
  <w:style w:type="paragraph" w:customStyle="1" w:styleId="1244">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5">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6">
    <w:name w:val="Char13"/>
    <w:basedOn w:val="1"/>
    <w:qFormat/>
    <w:uiPriority w:val="0"/>
    <w:rPr>
      <w:rFonts w:ascii="Tahoma" w:hAnsi="Tahoma"/>
      <w:sz w:val="24"/>
      <w:szCs w:val="20"/>
    </w:rPr>
  </w:style>
  <w:style w:type="paragraph" w:customStyle="1" w:styleId="1247">
    <w:name w:val="zhou3"/>
    <w:basedOn w:val="1"/>
    <w:qFormat/>
    <w:uiPriority w:val="0"/>
    <w:rPr>
      <w:rFonts w:ascii="Times New Roman" w:hAnsi="Times New Roman"/>
      <w:szCs w:val="24"/>
    </w:rPr>
  </w:style>
  <w:style w:type="paragraph" w:customStyle="1" w:styleId="1248">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9">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0">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1">
    <w:name w:val="级别6"/>
    <w:basedOn w:val="1252"/>
    <w:qFormat/>
    <w:uiPriority w:val="0"/>
    <w:pPr>
      <w:tabs>
        <w:tab w:val="left" w:pos="780"/>
        <w:tab w:val="left" w:pos="992"/>
        <w:tab w:val="left" w:pos="1134"/>
        <w:tab w:val="left" w:pos="2727"/>
        <w:tab w:val="left" w:pos="3147"/>
      </w:tabs>
      <w:ind w:left="1134"/>
      <w:outlineLvl w:val="5"/>
    </w:pPr>
  </w:style>
  <w:style w:type="paragraph" w:customStyle="1" w:styleId="1252">
    <w:name w:val="级别5"/>
    <w:basedOn w:val="1202"/>
    <w:qFormat/>
    <w:uiPriority w:val="0"/>
    <w:pPr>
      <w:tabs>
        <w:tab w:val="left" w:pos="992"/>
        <w:tab w:val="left" w:pos="2727"/>
        <w:tab w:val="clear" w:pos="360"/>
        <w:tab w:val="clear" w:pos="2307"/>
      </w:tabs>
      <w:ind w:left="992"/>
      <w:outlineLvl w:val="4"/>
    </w:pPr>
  </w:style>
  <w:style w:type="paragraph" w:customStyle="1" w:styleId="1253">
    <w:name w:val="Char211"/>
    <w:basedOn w:val="1"/>
    <w:qFormat/>
    <w:uiPriority w:val="0"/>
    <w:rPr>
      <w:rFonts w:ascii="仿宋_GB2312" w:hAnsi="Times New Roman" w:eastAsia="仿宋_GB2312"/>
      <w:b/>
      <w:sz w:val="32"/>
      <w:szCs w:val="32"/>
    </w:rPr>
  </w:style>
  <w:style w:type="paragraph" w:customStyle="1" w:styleId="12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5">
    <w:name w:val="级别8"/>
    <w:basedOn w:val="1256"/>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6">
    <w:name w:val="级别7"/>
    <w:basedOn w:val="1251"/>
    <w:qFormat/>
    <w:uiPriority w:val="0"/>
    <w:pPr>
      <w:tabs>
        <w:tab w:val="left" w:pos="1276"/>
        <w:tab w:val="left" w:pos="3567"/>
        <w:tab w:val="clear" w:pos="1134"/>
        <w:tab w:val="clear" w:pos="3147"/>
      </w:tabs>
      <w:ind w:left="1196" w:hanging="1196"/>
      <w:outlineLvl w:val="6"/>
    </w:pPr>
  </w:style>
  <w:style w:type="paragraph" w:customStyle="1" w:styleId="125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9">
    <w:name w:val="zhou2"/>
    <w:basedOn w:val="1"/>
    <w:qFormat/>
    <w:uiPriority w:val="0"/>
    <w:rPr>
      <w:rFonts w:ascii="Times New Roman" w:hAnsi="Times New Roman"/>
      <w:szCs w:val="24"/>
    </w:rPr>
  </w:style>
  <w:style w:type="paragraph" w:customStyle="1" w:styleId="1260">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1">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2">
    <w:name w:val="Char5"/>
    <w:basedOn w:val="1"/>
    <w:link w:val="1263"/>
    <w:qFormat/>
    <w:uiPriority w:val="0"/>
    <w:pPr>
      <w:snapToGrid w:val="0"/>
      <w:spacing w:line="400" w:lineRule="exact"/>
    </w:pPr>
    <w:rPr>
      <w:rFonts w:ascii="宋体" w:hAnsi="宋体"/>
      <w:b/>
      <w:szCs w:val="21"/>
    </w:rPr>
  </w:style>
  <w:style w:type="character" w:customStyle="1" w:styleId="1263">
    <w:name w:val="Char Char131"/>
    <w:link w:val="1262"/>
    <w:qFormat/>
    <w:uiPriority w:val="0"/>
    <w:rPr>
      <w:rFonts w:ascii="宋体" w:hAnsi="宋体"/>
      <w:b/>
      <w:kern w:val="2"/>
      <w:sz w:val="21"/>
      <w:szCs w:val="21"/>
    </w:rPr>
  </w:style>
  <w:style w:type="paragraph" w:customStyle="1" w:styleId="1264">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5">
    <w:name w:val="Char Char Char Char Char Char1 Char1"/>
    <w:basedOn w:val="1"/>
    <w:qFormat/>
    <w:uiPriority w:val="0"/>
    <w:rPr>
      <w:rFonts w:ascii="Times New Roman" w:hAnsi="Times New Roman"/>
      <w:sz w:val="24"/>
      <w:szCs w:val="24"/>
    </w:rPr>
  </w:style>
  <w:style w:type="paragraph" w:customStyle="1" w:styleId="1266">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7">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8">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0">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1">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2">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3">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4">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5">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6">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7">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8">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9">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0">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1">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2">
    <w:name w:val="样式 标题 4标题 4 CharPara4CDR_Lev 4Title3h44 dashddash标题 4 C..."/>
    <w:basedOn w:val="5"/>
    <w:next w:val="4"/>
    <w:link w:val="1283"/>
    <w:qFormat/>
    <w:uiPriority w:val="0"/>
    <w:pPr>
      <w:tabs>
        <w:tab w:val="left" w:pos="0"/>
      </w:tabs>
      <w:spacing w:before="140" w:after="150" w:line="377" w:lineRule="auto"/>
    </w:pPr>
    <w:rPr>
      <w:rFonts w:eastAsia="宋体"/>
      <w:b w:val="0"/>
      <w:bCs w:val="0"/>
      <w:sz w:val="24"/>
      <w:szCs w:val="21"/>
    </w:rPr>
  </w:style>
  <w:style w:type="character" w:customStyle="1" w:styleId="1283">
    <w:name w:val="样式 标题 4标题 4 CharPara4CDR_Lev 4Title3h44 dashddash标题 4 C... Char"/>
    <w:link w:val="1282"/>
    <w:qFormat/>
    <w:uiPriority w:val="0"/>
    <w:rPr>
      <w:rFonts w:ascii="Arial" w:hAnsi="Arial"/>
      <w:kern w:val="2"/>
      <w:sz w:val="24"/>
      <w:szCs w:val="21"/>
    </w:rPr>
  </w:style>
  <w:style w:type="paragraph" w:customStyle="1" w:styleId="1284">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5">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6">
    <w:name w:val="标题 1 Char Char"/>
    <w:qFormat/>
    <w:uiPriority w:val="0"/>
    <w:rPr>
      <w:rFonts w:eastAsia="宋体"/>
      <w:b/>
      <w:bCs/>
      <w:kern w:val="44"/>
      <w:sz w:val="28"/>
      <w:szCs w:val="44"/>
      <w:lang w:val="en-US" w:eastAsia="zh-CN" w:bidi="ar-SA"/>
    </w:rPr>
  </w:style>
  <w:style w:type="character" w:customStyle="1" w:styleId="1287">
    <w:name w:val="标题 2 Char Char1"/>
    <w:qFormat/>
    <w:uiPriority w:val="0"/>
    <w:rPr>
      <w:rFonts w:ascii="Arial" w:hAnsi="Arial" w:eastAsia="宋体"/>
      <w:b/>
      <w:bCs/>
      <w:kern w:val="44"/>
      <w:sz w:val="24"/>
      <w:szCs w:val="32"/>
      <w:lang w:val="en-US" w:eastAsia="zh-CN" w:bidi="ar-SA"/>
    </w:rPr>
  </w:style>
  <w:style w:type="character" w:customStyle="1" w:styleId="1288">
    <w:name w:val="标题 3 Char Char"/>
    <w:qFormat/>
    <w:uiPriority w:val="0"/>
    <w:rPr>
      <w:rFonts w:eastAsia="宋体"/>
      <w:bCs/>
      <w:kern w:val="2"/>
      <w:sz w:val="24"/>
      <w:szCs w:val="32"/>
      <w:lang w:val="en-US" w:eastAsia="zh-CN" w:bidi="ar-SA"/>
    </w:rPr>
  </w:style>
  <w:style w:type="paragraph" w:customStyle="1" w:styleId="1289">
    <w:name w:val="题目"/>
    <w:basedOn w:val="1"/>
    <w:qFormat/>
    <w:uiPriority w:val="0"/>
    <w:pPr>
      <w:ind w:firstLine="720" w:firstLineChars="200"/>
      <w:jc w:val="center"/>
    </w:pPr>
    <w:rPr>
      <w:rFonts w:ascii="Times New Roman" w:hAnsi="Times New Roman" w:cs="宋体"/>
      <w:sz w:val="36"/>
      <w:szCs w:val="20"/>
    </w:rPr>
  </w:style>
  <w:style w:type="paragraph" w:customStyle="1" w:styleId="1290">
    <w:name w:val="表左对齐"/>
    <w:basedOn w:val="1"/>
    <w:qFormat/>
    <w:uiPriority w:val="0"/>
    <w:pPr>
      <w:spacing w:line="400" w:lineRule="exact"/>
    </w:pPr>
    <w:rPr>
      <w:rFonts w:ascii="Times New Roman" w:hAnsi="Times New Roman" w:cs="宋体"/>
      <w:sz w:val="24"/>
      <w:szCs w:val="20"/>
    </w:rPr>
  </w:style>
  <w:style w:type="paragraph" w:customStyle="1" w:styleId="1291">
    <w:name w:val="表中对齐"/>
    <w:basedOn w:val="1290"/>
    <w:qFormat/>
    <w:uiPriority w:val="0"/>
    <w:pPr>
      <w:numPr>
        <w:ilvl w:val="0"/>
        <w:numId w:val="12"/>
      </w:numPr>
      <w:tabs>
        <w:tab w:val="clear" w:pos="2"/>
      </w:tabs>
      <w:ind w:left="0" w:firstLine="0"/>
      <w:jc w:val="center"/>
    </w:pPr>
  </w:style>
  <w:style w:type="paragraph" w:customStyle="1" w:styleId="1292">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3">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4">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6">
    <w:name w:val="标题 3 Char Char Char Char Char Char Char Char Char Char Char"/>
    <w:qFormat/>
    <w:uiPriority w:val="0"/>
    <w:rPr>
      <w:b/>
      <w:bCs/>
      <w:szCs w:val="32"/>
    </w:rPr>
  </w:style>
  <w:style w:type="paragraph" w:customStyle="1" w:styleId="1297">
    <w:name w:val="简单回函地址"/>
    <w:basedOn w:val="1"/>
    <w:qFormat/>
    <w:uiPriority w:val="0"/>
    <w:rPr>
      <w:rFonts w:ascii="Times New Roman" w:hAnsi="Times New Roman"/>
      <w:szCs w:val="20"/>
    </w:rPr>
  </w:style>
  <w:style w:type="paragraph" w:customStyle="1" w:styleId="1298">
    <w:name w:val="样式5"/>
    <w:basedOn w:val="59"/>
    <w:qFormat/>
    <w:uiPriority w:val="0"/>
    <w:pPr>
      <w:ind w:left="0" w:firstLine="540" w:firstLineChars="225"/>
    </w:pPr>
    <w:rPr>
      <w:kern w:val="28"/>
      <w:sz w:val="24"/>
    </w:rPr>
  </w:style>
  <w:style w:type="paragraph" w:customStyle="1" w:styleId="129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0">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3">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4">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5">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6">
    <w:name w:val="search_content1"/>
    <w:qFormat/>
    <w:uiPriority w:val="0"/>
    <w:rPr>
      <w:sz w:val="22"/>
      <w:szCs w:val="22"/>
    </w:rPr>
  </w:style>
  <w:style w:type="paragraph" w:customStyle="1" w:styleId="131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9">
    <w:name w:val="样式 正文缩进 + 黑色 Char"/>
    <w:link w:val="1320"/>
    <w:qFormat/>
    <w:uiPriority w:val="0"/>
    <w:rPr>
      <w:rFonts w:ascii="Arial" w:hAnsi="Arial" w:cs="Arial"/>
      <w:sz w:val="28"/>
      <w:szCs w:val="28"/>
    </w:rPr>
  </w:style>
  <w:style w:type="paragraph" w:customStyle="1" w:styleId="1320">
    <w:name w:val="样式 正文缩进 + 黑色"/>
    <w:basedOn w:val="23"/>
    <w:link w:val="1319"/>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1">
    <w:name w:val="正文缩进2"/>
    <w:basedOn w:val="1"/>
    <w:qFormat/>
    <w:uiPriority w:val="0"/>
    <w:pPr>
      <w:ind w:firstLine="420" w:firstLineChars="200"/>
    </w:pPr>
    <w:rPr>
      <w:rFonts w:ascii="Arial" w:hAnsi="Arial" w:cs="Arial"/>
      <w:sz w:val="24"/>
      <w:szCs w:val="24"/>
    </w:rPr>
  </w:style>
  <w:style w:type="character" w:customStyle="1" w:styleId="1322">
    <w:name w:val="HTML 预设格式 Char1"/>
    <w:semiHidden/>
    <w:qFormat/>
    <w:uiPriority w:val="99"/>
    <w:rPr>
      <w:rFonts w:hint="default" w:ascii="Courier New" w:hAnsi="Courier New" w:cs="Courier New"/>
      <w:kern w:val="2"/>
    </w:rPr>
  </w:style>
  <w:style w:type="character" w:customStyle="1" w:styleId="1323">
    <w:name w:val="Char Char14"/>
    <w:qFormat/>
    <w:uiPriority w:val="0"/>
    <w:rPr>
      <w:rFonts w:ascii="宋体" w:hAnsi="Courier New" w:eastAsia="宋体" w:cs="Courier New"/>
      <w:kern w:val="2"/>
      <w:sz w:val="21"/>
      <w:szCs w:val="21"/>
      <w:lang w:val="en-US" w:eastAsia="zh-CN" w:bidi="ar-SA"/>
    </w:rPr>
  </w:style>
  <w:style w:type="paragraph" w:customStyle="1" w:styleId="1324">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5">
    <w:name w:val="Char Char41"/>
    <w:qFormat/>
    <w:uiPriority w:val="0"/>
    <w:rPr>
      <w:rFonts w:eastAsia="宋体"/>
      <w:kern w:val="2"/>
      <w:sz w:val="18"/>
      <w:lang w:val="en-US" w:eastAsia="zh-CN" w:bidi="ar-SA"/>
    </w:rPr>
  </w:style>
  <w:style w:type="paragraph" w:customStyle="1" w:styleId="1326">
    <w:name w:val="合同1"/>
    <w:basedOn w:val="3"/>
    <w:qFormat/>
    <w:uiPriority w:val="0"/>
    <w:pPr>
      <w:keepLines w:val="0"/>
      <w:spacing w:before="0" w:after="0" w:line="240" w:lineRule="auto"/>
      <w:jc w:val="center"/>
    </w:pPr>
    <w:rPr>
      <w:rFonts w:ascii="Arial" w:hAnsi="Arial" w:cs="Arial"/>
      <w:b w:val="0"/>
      <w:kern w:val="2"/>
      <w:sz w:val="32"/>
      <w:szCs w:val="24"/>
    </w:rPr>
  </w:style>
  <w:style w:type="paragraph" w:customStyle="1" w:styleId="132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8">
    <w:name w:val="合同2"/>
    <w:basedOn w:val="3"/>
    <w:qFormat/>
    <w:uiPriority w:val="0"/>
    <w:pPr>
      <w:keepLines w:val="0"/>
      <w:spacing w:before="0" w:after="0" w:line="240" w:lineRule="auto"/>
    </w:pPr>
    <w:rPr>
      <w:rFonts w:ascii="Arial" w:hAnsi="Arial" w:cs="Arial"/>
      <w:b w:val="0"/>
      <w:kern w:val="2"/>
      <w:sz w:val="32"/>
      <w:szCs w:val="24"/>
    </w:rPr>
  </w:style>
  <w:style w:type="paragraph" w:customStyle="1" w:styleId="1329">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0">
    <w:name w:val="Char Char Char1 Char"/>
    <w:basedOn w:val="27"/>
    <w:qFormat/>
    <w:uiPriority w:val="0"/>
    <w:rPr>
      <w:rFonts w:ascii="Tahoma" w:hAnsi="Tahoma"/>
      <w:sz w:val="24"/>
    </w:rPr>
  </w:style>
  <w:style w:type="paragraph" w:customStyle="1" w:styleId="1331">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3">
    <w:name w:val="标题333"/>
    <w:basedOn w:val="1"/>
    <w:qFormat/>
    <w:uiPriority w:val="0"/>
    <w:pPr>
      <w:spacing w:line="360" w:lineRule="auto"/>
    </w:pPr>
    <w:rPr>
      <w:rFonts w:ascii="宋体" w:hAnsi="宋体" w:cs="宋体"/>
      <w:b/>
      <w:bCs/>
      <w:sz w:val="24"/>
      <w:szCs w:val="20"/>
    </w:rPr>
  </w:style>
  <w:style w:type="paragraph" w:customStyle="1" w:styleId="1334">
    <w:name w:val="标题222"/>
    <w:basedOn w:val="1"/>
    <w:qFormat/>
    <w:uiPriority w:val="0"/>
    <w:pPr>
      <w:spacing w:line="360" w:lineRule="auto"/>
    </w:pPr>
    <w:rPr>
      <w:rFonts w:ascii="Times New Roman" w:hAnsi="Times New Roman" w:cs="宋体"/>
      <w:b/>
      <w:bCs/>
      <w:sz w:val="30"/>
      <w:szCs w:val="20"/>
    </w:rPr>
  </w:style>
  <w:style w:type="paragraph" w:customStyle="1" w:styleId="1335">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7">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0">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3">
    <w:name w:val="列出段落2"/>
    <w:basedOn w:val="1"/>
    <w:qFormat/>
    <w:uiPriority w:val="0"/>
    <w:pPr>
      <w:ind w:firstLine="420" w:firstLineChars="200"/>
    </w:p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6">
    <w:name w:val="四号线第四级"/>
    <w:basedOn w:val="1"/>
    <w:qFormat/>
    <w:uiPriority w:val="0"/>
    <w:pPr>
      <w:tabs>
        <w:tab w:val="left" w:pos="600"/>
      </w:tabs>
      <w:ind w:left="600" w:hanging="420"/>
    </w:pPr>
    <w:rPr>
      <w:rFonts w:ascii="Times New Roman" w:hAnsi="Times New Roman"/>
      <w:szCs w:val="24"/>
    </w:rPr>
  </w:style>
  <w:style w:type="character" w:customStyle="1" w:styleId="1347">
    <w:name w:val="样式 标题 2Title2H2h22nd levelheading 2Underrubrik1prop2PIM2... Char"/>
    <w:link w:val="1348"/>
    <w:qFormat/>
    <w:locked/>
    <w:uiPriority w:val="0"/>
    <w:rPr>
      <w:rFonts w:ascii="宋体" w:hAnsi="宋体" w:cs="宋体"/>
      <w:color w:val="000000"/>
      <w:sz w:val="24"/>
    </w:rPr>
  </w:style>
  <w:style w:type="paragraph" w:customStyle="1" w:styleId="1348">
    <w:name w:val="样式 标题 2Title2H2h22nd levelheading 2Underrubrik1prop2PIM2..."/>
    <w:basedOn w:val="2"/>
    <w:link w:val="1347"/>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9">
    <w:name w:val="修订111"/>
    <w:semiHidden/>
    <w:qFormat/>
    <w:uiPriority w:val="99"/>
    <w:rPr>
      <w:rFonts w:ascii="Times New Roman" w:hAnsi="Times New Roman" w:eastAsia="宋体" w:cs="Times New Roman"/>
      <w:kern w:val="2"/>
      <w:sz w:val="21"/>
      <w:lang w:val="en-US" w:eastAsia="zh-CN" w:bidi="ar-SA"/>
    </w:rPr>
  </w:style>
  <w:style w:type="character" w:customStyle="1" w:styleId="1350">
    <w:name w:val="标书样式 Char"/>
    <w:link w:val="1351"/>
    <w:qFormat/>
    <w:locked/>
    <w:uiPriority w:val="0"/>
    <w:rPr>
      <w:rFonts w:ascii="仿宋_GB2312" w:eastAsia="仿宋_GB2312"/>
      <w:sz w:val="24"/>
      <w:szCs w:val="24"/>
    </w:rPr>
  </w:style>
  <w:style w:type="paragraph" w:customStyle="1" w:styleId="1351">
    <w:name w:val="标书样式"/>
    <w:basedOn w:val="1"/>
    <w:link w:val="1350"/>
    <w:qFormat/>
    <w:uiPriority w:val="0"/>
    <w:pPr>
      <w:spacing w:line="360" w:lineRule="auto"/>
      <w:ind w:firstLine="480" w:firstLineChars="200"/>
    </w:pPr>
    <w:rPr>
      <w:rFonts w:ascii="仿宋_GB2312" w:eastAsia="仿宋_GB2312"/>
      <w:kern w:val="0"/>
      <w:sz w:val="24"/>
      <w:szCs w:val="24"/>
    </w:rPr>
  </w:style>
  <w:style w:type="character" w:customStyle="1" w:styleId="1352">
    <w:name w:val="正文段落 Char"/>
    <w:link w:val="945"/>
    <w:qFormat/>
    <w:locked/>
    <w:uiPriority w:val="0"/>
    <w:rPr>
      <w:rFonts w:ascii="宋体" w:hAnsi="Tms Rmn"/>
      <w:sz w:val="28"/>
    </w:rPr>
  </w:style>
  <w:style w:type="character" w:customStyle="1" w:styleId="1353">
    <w:name w:val="ZK_正文缩进 Char"/>
    <w:link w:val="1354"/>
    <w:qFormat/>
    <w:locked/>
    <w:uiPriority w:val="0"/>
    <w:rPr>
      <w:sz w:val="24"/>
    </w:rPr>
  </w:style>
  <w:style w:type="paragraph" w:customStyle="1" w:styleId="1354">
    <w:name w:val="ZK_正文缩进"/>
    <w:basedOn w:val="1"/>
    <w:link w:val="1353"/>
    <w:qFormat/>
    <w:uiPriority w:val="0"/>
    <w:pPr>
      <w:adjustRightInd w:val="0"/>
      <w:spacing w:line="300" w:lineRule="auto"/>
      <w:ind w:firstLine="200" w:firstLineChars="200"/>
    </w:pPr>
    <w:rPr>
      <w:kern w:val="0"/>
      <w:sz w:val="24"/>
      <w:szCs w:val="20"/>
    </w:rPr>
  </w:style>
  <w:style w:type="character" w:customStyle="1" w:styleId="1355">
    <w:name w:val="ZK_列表项目符号 Char"/>
    <w:link w:val="1356"/>
    <w:qFormat/>
    <w:locked/>
    <w:uiPriority w:val="0"/>
    <w:rPr>
      <w:sz w:val="24"/>
    </w:rPr>
  </w:style>
  <w:style w:type="paragraph" w:customStyle="1" w:styleId="1356">
    <w:name w:val="ZK_列表项目符号"/>
    <w:basedOn w:val="1"/>
    <w:next w:val="1"/>
    <w:link w:val="1355"/>
    <w:qFormat/>
    <w:uiPriority w:val="0"/>
    <w:pPr>
      <w:tabs>
        <w:tab w:val="left" w:pos="907"/>
      </w:tabs>
      <w:adjustRightInd w:val="0"/>
      <w:spacing w:line="300" w:lineRule="auto"/>
      <w:ind w:left="907" w:hanging="340"/>
      <w:contextualSpacing/>
    </w:pPr>
    <w:rPr>
      <w:kern w:val="0"/>
      <w:sz w:val="24"/>
      <w:szCs w:val="20"/>
    </w:rPr>
  </w:style>
  <w:style w:type="character" w:customStyle="1" w:styleId="1357">
    <w:name w:val="ZK_标题4 Char"/>
    <w:link w:val="1358"/>
    <w:qFormat/>
    <w:locked/>
    <w:uiPriority w:val="0"/>
    <w:rPr>
      <w:rFonts w:ascii="Arial" w:hAnsi="Arial" w:eastAsia="黑体" w:cs="Arial"/>
      <w:b/>
      <w:sz w:val="28"/>
    </w:rPr>
  </w:style>
  <w:style w:type="paragraph" w:customStyle="1" w:styleId="1358">
    <w:name w:val="ZK_标题4"/>
    <w:basedOn w:val="1"/>
    <w:next w:val="1354"/>
    <w:link w:val="1357"/>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9">
    <w:name w:val="无间距字符"/>
    <w:link w:val="496"/>
    <w:qFormat/>
    <w:locked/>
    <w:uiPriority w:val="0"/>
    <w:rPr>
      <w:kern w:val="2"/>
      <w:sz w:val="21"/>
      <w:szCs w:val="22"/>
    </w:rPr>
  </w:style>
  <w:style w:type="paragraph" w:customStyle="1" w:styleId="1360">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1">
    <w:name w:val="Char21"/>
    <w:basedOn w:val="1"/>
    <w:qFormat/>
    <w:uiPriority w:val="0"/>
    <w:pPr>
      <w:spacing w:line="360" w:lineRule="auto"/>
    </w:pPr>
    <w:rPr>
      <w:rFonts w:ascii="Tahoma" w:hAnsi="Tahoma"/>
      <w:sz w:val="24"/>
      <w:szCs w:val="20"/>
    </w:rPr>
  </w:style>
  <w:style w:type="paragraph" w:customStyle="1" w:styleId="1362">
    <w:name w:val="样式 标题 3列表编号3H33 bulletbulletbullets2nd order hd2nd order..."/>
    <w:basedOn w:val="4"/>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3">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4">
    <w:name w:val="插图题注"/>
    <w:basedOn w:val="16"/>
    <w:next w:val="67"/>
    <w:qFormat/>
    <w:uiPriority w:val="0"/>
    <w:pPr>
      <w:tabs>
        <w:tab w:val="left" w:pos="0"/>
      </w:tabs>
      <w:spacing w:before="156"/>
      <w:jc w:val="center"/>
    </w:pPr>
    <w:rPr>
      <w:rFonts w:ascii="Times New Roman" w:hAnsi="Times New Roman" w:eastAsia="楷体_GB2312"/>
      <w:b/>
      <w:sz w:val="24"/>
      <w:szCs w:val="20"/>
    </w:rPr>
  </w:style>
  <w:style w:type="paragraph" w:customStyle="1" w:styleId="1365">
    <w:name w:val="表格题注"/>
    <w:basedOn w:val="1"/>
    <w:next w:val="15"/>
    <w:qFormat/>
    <w:uiPriority w:val="0"/>
    <w:pPr>
      <w:tabs>
        <w:tab w:val="left" w:pos="0"/>
      </w:tabs>
      <w:adjustRightInd w:val="0"/>
      <w:snapToGrid w:val="0"/>
      <w:spacing w:after="120"/>
      <w:jc w:val="center"/>
    </w:pPr>
    <w:rPr>
      <w:rFonts w:ascii="Arial" w:hAnsi="Arial"/>
      <w:szCs w:val="21"/>
    </w:rPr>
  </w:style>
  <w:style w:type="paragraph" w:customStyle="1" w:styleId="1366">
    <w:name w:val="表头文本"/>
    <w:basedOn w:val="1"/>
    <w:qFormat/>
    <w:uiPriority w:val="0"/>
    <w:pPr>
      <w:adjustRightInd w:val="0"/>
      <w:snapToGrid w:val="0"/>
      <w:spacing w:beforeLines="50"/>
      <w:jc w:val="center"/>
    </w:pPr>
    <w:rPr>
      <w:rFonts w:ascii="Arial" w:hAnsi="Arial"/>
      <w:b/>
      <w:szCs w:val="21"/>
    </w:rPr>
  </w:style>
  <w:style w:type="paragraph" w:customStyle="1" w:styleId="1367">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68">
    <w:name w:val="hik-标题2"/>
    <w:next w:val="960"/>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9">
    <w:name w:val="hik-标题3"/>
    <w:next w:val="960"/>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0">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1">
    <w:name w:val="hik-标题5"/>
    <w:basedOn w:val="960"/>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2">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3">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4">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5">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76">
    <w:name w:val="bold size20 gray1 fontsans"/>
    <w:qFormat/>
    <w:uiPriority w:val="0"/>
  </w:style>
  <w:style w:type="character" w:customStyle="1" w:styleId="1377">
    <w:name w:val="article1"/>
    <w:qFormat/>
    <w:uiPriority w:val="0"/>
    <w:rPr>
      <w:sz w:val="22"/>
      <w:szCs w:val="22"/>
    </w:rPr>
  </w:style>
  <w:style w:type="character" w:customStyle="1" w:styleId="1378">
    <w:name w:val="title2 style1"/>
    <w:qFormat/>
    <w:uiPriority w:val="0"/>
  </w:style>
  <w:style w:type="character" w:customStyle="1" w:styleId="1379">
    <w:name w:val="bluetxt1"/>
    <w:qFormat/>
    <w:uiPriority w:val="0"/>
  </w:style>
  <w:style w:type="character" w:customStyle="1" w:styleId="1380">
    <w:name w:val="tcnt3"/>
    <w:qFormat/>
    <w:uiPriority w:val="0"/>
  </w:style>
  <w:style w:type="character" w:customStyle="1" w:styleId="1381">
    <w:name w:val="H4 Char1"/>
    <w:qFormat/>
    <w:uiPriority w:val="0"/>
    <w:rPr>
      <w:rFonts w:ascii="宋体" w:hAnsi="Arial" w:eastAsia="宋体"/>
      <w:bCs/>
      <w:kern w:val="2"/>
      <w:sz w:val="24"/>
      <w:szCs w:val="28"/>
      <w:lang w:val="en-US" w:eastAsia="zh-CN" w:bidi="ar-SA"/>
    </w:rPr>
  </w:style>
  <w:style w:type="character" w:customStyle="1" w:styleId="1382">
    <w:name w:val="b Char1"/>
    <w:qFormat/>
    <w:uiPriority w:val="0"/>
    <w:rPr>
      <w:rFonts w:ascii="宋体" w:eastAsia="宋体"/>
      <w:bCs/>
      <w:kern w:val="2"/>
      <w:sz w:val="24"/>
      <w:szCs w:val="28"/>
      <w:lang w:val="en-US" w:eastAsia="zh-CN" w:bidi="ar-SA"/>
    </w:rPr>
  </w:style>
  <w:style w:type="character" w:customStyle="1" w:styleId="1383">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4">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5">
    <w:name w:val="tpc_content1"/>
    <w:qFormat/>
    <w:uiPriority w:val="0"/>
    <w:rPr>
      <w:sz w:val="20"/>
      <w:szCs w:val="20"/>
    </w:rPr>
  </w:style>
  <w:style w:type="character" w:customStyle="1" w:styleId="1386">
    <w:name w:val="555 Char"/>
    <w:link w:val="1387"/>
    <w:qFormat/>
    <w:uiPriority w:val="0"/>
    <w:rPr>
      <w:sz w:val="28"/>
      <w:szCs w:val="28"/>
    </w:rPr>
  </w:style>
  <w:style w:type="paragraph" w:customStyle="1" w:styleId="1387">
    <w:name w:val="555"/>
    <w:link w:val="1386"/>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8">
    <w:name w:val="样式 标题 1标题1标题 1 1章节第一层论文题目章节标题 + Char"/>
    <w:link w:val="1389"/>
    <w:qFormat/>
    <w:uiPriority w:val="0"/>
    <w:rPr>
      <w:rFonts w:eastAsia="黑体"/>
      <w:b/>
      <w:bCs/>
      <w:sz w:val="32"/>
      <w:szCs w:val="44"/>
    </w:rPr>
  </w:style>
  <w:style w:type="paragraph" w:customStyle="1" w:styleId="1389">
    <w:name w:val="样式 标题 1标题1标题 1 1章节第一层论文题目章节标题 +"/>
    <w:basedOn w:val="3"/>
    <w:link w:val="1388"/>
    <w:qFormat/>
    <w:uiPriority w:val="0"/>
    <w:pPr>
      <w:spacing w:before="0" w:after="0" w:line="480" w:lineRule="auto"/>
      <w:textAlignment w:val="center"/>
    </w:pPr>
    <w:rPr>
      <w:rFonts w:eastAsia="黑体"/>
      <w:kern w:val="0"/>
      <w:sz w:val="32"/>
    </w:rPr>
  </w:style>
  <w:style w:type="character" w:customStyle="1" w:styleId="1390">
    <w:name w:val="样式 正文缩进123 Char"/>
    <w:link w:val="1391"/>
    <w:qFormat/>
    <w:uiPriority w:val="0"/>
    <w:rPr>
      <w:smallCaps/>
      <w:kern w:val="44"/>
      <w:sz w:val="28"/>
      <w:szCs w:val="28"/>
    </w:rPr>
  </w:style>
  <w:style w:type="paragraph" w:customStyle="1" w:styleId="1391">
    <w:name w:val="样式 正文缩进123"/>
    <w:basedOn w:val="23"/>
    <w:link w:val="1390"/>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2">
    <w:name w:val="样式 标题 3 + (中文) 黑体 Char Char"/>
    <w:link w:val="1083"/>
    <w:qFormat/>
    <w:uiPriority w:val="0"/>
    <w:rPr>
      <w:rFonts w:ascii="宋体" w:hAnsi="Courier New" w:eastAsia="黑体" w:cs="Courier New"/>
      <w:kern w:val="2"/>
      <w:sz w:val="21"/>
      <w:szCs w:val="21"/>
    </w:rPr>
  </w:style>
  <w:style w:type="character" w:customStyle="1" w:styleId="1393">
    <w:name w:val="样式 ！正文1） + (符号) 宋体 Char"/>
    <w:link w:val="1394"/>
    <w:qFormat/>
    <w:uiPriority w:val="0"/>
    <w:rPr>
      <w:sz w:val="27"/>
      <w:szCs w:val="27"/>
    </w:rPr>
  </w:style>
  <w:style w:type="paragraph" w:customStyle="1" w:styleId="1394">
    <w:name w:val="样式 ！正文1） + (符号) 宋体"/>
    <w:basedOn w:val="1"/>
    <w:link w:val="1393"/>
    <w:qFormat/>
    <w:uiPriority w:val="0"/>
    <w:pPr>
      <w:tabs>
        <w:tab w:val="left" w:pos="720"/>
      </w:tabs>
      <w:spacing w:line="360" w:lineRule="auto"/>
      <w:ind w:left="720"/>
      <w:jc w:val="left"/>
    </w:pPr>
    <w:rPr>
      <w:kern w:val="0"/>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16"/>
    <w:next w:val="33"/>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7">
    <w:name w:val="文件标题3"/>
    <w:basedOn w:val="4"/>
    <w:next w:val="33"/>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2"/>
    <w:next w:val="33"/>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3"/>
    <w:next w:val="33"/>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7"/>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8">
    <w:name w:val="样式 标题 4 + 小四 段前: 5 磅 段后: 5 磅 行距: 固定值 20 磅"/>
    <w:basedOn w:val="5"/>
    <w:qFormat/>
    <w:uiPriority w:val="0"/>
    <w:pPr>
      <w:numPr>
        <w:ilvl w:val="3"/>
        <w:numId w:val="17"/>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2"/>
    <w:qFormat/>
    <w:uiPriority w:val="0"/>
    <w:pPr>
      <w:numPr>
        <w:ilvl w:val="1"/>
        <w:numId w:val="17"/>
      </w:numPr>
      <w:spacing w:before="100" w:line="413" w:lineRule="auto"/>
    </w:pPr>
    <w:rPr>
      <w:rFonts w:eastAsia="黑体" w:cs="宋体"/>
      <w:sz w:val="28"/>
      <w:szCs w:val="20"/>
    </w:rPr>
  </w:style>
  <w:style w:type="paragraph" w:customStyle="1" w:styleId="1410">
    <w:name w:val="样式 标题 2编号标题22 headlinehheadlineS&amp;R2ERMH2H2h2l22nd leve..."/>
    <w:basedOn w:val="2"/>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3"/>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4"/>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3"/>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8">
    <w:name w:val="表内容"/>
    <w:basedOn w:val="1"/>
    <w:qFormat/>
    <w:uiPriority w:val="0"/>
    <w:pPr>
      <w:adjustRightInd w:val="0"/>
      <w:spacing w:line="360" w:lineRule="auto"/>
    </w:pPr>
    <w:rPr>
      <w:rFonts w:ascii="Times New Roman" w:hAnsi="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2">
    <w:name w:val="招标—标题1"/>
    <w:basedOn w:val="2"/>
    <w:next w:val="1"/>
    <w:qFormat/>
    <w:uiPriority w:val="0"/>
    <w:pPr>
      <w:numPr>
        <w:ilvl w:val="0"/>
        <w:numId w:val="18"/>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5">
    <w:name w:val="图表样式格式"/>
    <w:basedOn w:val="1"/>
    <w:qFormat/>
    <w:uiPriority w:val="0"/>
    <w:rPr>
      <w:rFonts w:ascii="Times New Roman" w:hAnsi="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9">
    <w:name w:val="4h"/>
    <w:basedOn w:val="33"/>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sz w:val="24"/>
      <w:szCs w:val="20"/>
    </w:rPr>
  </w:style>
  <w:style w:type="paragraph" w:customStyle="1" w:styleId="1431">
    <w:name w:val="招标—标题5"/>
    <w:basedOn w:val="6"/>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7"/>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3">
    <w:name w:val="招标—标题7"/>
    <w:basedOn w:val="8"/>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4">
    <w:name w:val="招标—标题8"/>
    <w:basedOn w:val="9"/>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5">
    <w:name w:val="招标—标题9"/>
    <w:basedOn w:val="10"/>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rPr>
  </w:style>
  <w:style w:type="character" w:customStyle="1" w:styleId="1437">
    <w:name w:val="HTML Markup"/>
    <w:qFormat/>
    <w:uiPriority w:val="0"/>
    <w:rPr>
      <w:vanish/>
      <w:color w:val="FF0000"/>
    </w:rPr>
  </w:style>
  <w:style w:type="character" w:customStyle="1" w:styleId="1438">
    <w:name w:val="标题 5 Char1"/>
    <w:qFormat/>
    <w:uiPriority w:val="0"/>
    <w:rPr>
      <w:rFonts w:ascii="宋体" w:hAnsi="宋体"/>
      <w:kern w:val="2"/>
      <w:sz w:val="21"/>
      <w:u w:val="single"/>
    </w:rPr>
  </w:style>
  <w:style w:type="character" w:customStyle="1" w:styleId="1439">
    <w:name w:val="标题 8 Char1"/>
    <w:qFormat/>
    <w:uiPriority w:val="0"/>
    <w:rPr>
      <w:rFonts w:ascii="Arial" w:hAnsi="Arial" w:eastAsia="黑体"/>
      <w:sz w:val="24"/>
      <w:szCs w:val="24"/>
    </w:rPr>
  </w:style>
  <w:style w:type="character" w:customStyle="1" w:styleId="1440">
    <w:name w:val="内文 Char"/>
    <w:link w:val="1441"/>
    <w:qFormat/>
    <w:uiPriority w:val="0"/>
    <w:rPr>
      <w:rFonts w:ascii="Arial" w:hAnsi="Arial"/>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2">
    <w:name w:val="个人撰写风格"/>
    <w:qFormat/>
    <w:uiPriority w:val="0"/>
    <w:rPr>
      <w:rFonts w:ascii="Arial" w:hAnsi="Arial" w:eastAsia="宋体" w:cs="Arial"/>
      <w:color w:val="auto"/>
      <w:sz w:val="20"/>
    </w:rPr>
  </w:style>
  <w:style w:type="character" w:customStyle="1" w:styleId="1443">
    <w:name w:val="样式 四号"/>
    <w:qFormat/>
    <w:uiPriority w:val="0"/>
    <w:rPr>
      <w:sz w:val="24"/>
    </w:rPr>
  </w:style>
  <w:style w:type="character" w:customStyle="1" w:styleId="1444">
    <w:name w:val="正文文本缩进 2 Char1"/>
    <w:qFormat/>
    <w:uiPriority w:val="0"/>
    <w:rPr>
      <w:kern w:val="2"/>
      <w:sz w:val="21"/>
    </w:rPr>
  </w:style>
  <w:style w:type="character" w:customStyle="1" w:styleId="1445">
    <w:name w:val="标题 6 Char1"/>
    <w:qFormat/>
    <w:uiPriority w:val="0"/>
    <w:rPr>
      <w:rFonts w:ascii="Arial" w:hAnsi="Arial" w:eastAsia="黑体"/>
      <w:b/>
      <w:bCs/>
      <w:sz w:val="24"/>
      <w:szCs w:val="24"/>
    </w:rPr>
  </w:style>
  <w:style w:type="character" w:customStyle="1" w:styleId="1446">
    <w:name w:val="正文文字缩进1 Char Char"/>
    <w:qFormat/>
    <w:uiPriority w:val="0"/>
    <w:rPr>
      <w:rFonts w:eastAsia="宋体"/>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宋体" w:hAnsi="Courier New" w:eastAsia="Times New Roman" w:cs="Courier New"/>
      <w:color w:val="000000"/>
      <w:szCs w:val="21"/>
    </w:rPr>
  </w:style>
  <w:style w:type="paragraph" w:customStyle="1" w:styleId="1448">
    <w:name w:val="样式 纯文本普通文字 Char纯文本 Char Char普通文字纯文本 Char Char Char Char Char...6"/>
    <w:basedOn w:val="41"/>
    <w:link w:val="1447"/>
    <w:qFormat/>
    <w:uiPriority w:val="0"/>
    <w:rPr>
      <w:rFonts w:eastAsia="Times New Roman"/>
      <w:color w:val="000000"/>
      <w:kern w:val="0"/>
      <w:sz w:val="20"/>
    </w:rPr>
  </w:style>
  <w:style w:type="character" w:customStyle="1" w:styleId="1449">
    <w:name w:val="标题 9 Char1"/>
    <w:qFormat/>
    <w:uiPriority w:val="0"/>
    <w:rPr>
      <w:rFonts w:ascii="Arial" w:hAnsi="Arial" w:eastAsia="黑体"/>
      <w:sz w:val="21"/>
      <w:szCs w:val="21"/>
    </w:rPr>
  </w:style>
  <w:style w:type="character" w:customStyle="1" w:styleId="1450">
    <w:name w:val="标题 7 Char1"/>
    <w:qFormat/>
    <w:uiPriority w:val="0"/>
    <w:rPr>
      <w:b/>
      <w:bCs/>
      <w:sz w:val="24"/>
      <w:szCs w:val="24"/>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szCs w:val="20"/>
    </w:rPr>
  </w:style>
  <w:style w:type="paragraph" w:customStyle="1" w:styleId="1454">
    <w:name w:val="Char Char3 Char"/>
    <w:basedOn w:val="1"/>
    <w:qFormat/>
    <w:uiPriority w:val="0"/>
    <w:rPr>
      <w:rFonts w:ascii="仿宋_GB2312" w:hAnsi="Times New Roman" w:eastAsia="仿宋_GB2312"/>
      <w:b/>
      <w:sz w:val="32"/>
      <w:szCs w:val="32"/>
    </w:rPr>
  </w:style>
  <w:style w:type="character" w:customStyle="1" w:styleId="1455">
    <w:name w:val="正文文本 Char2"/>
    <w:semiHidden/>
    <w:qFormat/>
    <w:uiPriority w:val="99"/>
    <w:rPr>
      <w:rFonts w:ascii="Times New Roman" w:hAnsi="Times New Roman" w:eastAsia="宋体" w:cs="Times New Roman"/>
      <w:szCs w:val="24"/>
    </w:rPr>
  </w:style>
  <w:style w:type="paragraph" w:customStyle="1" w:styleId="1456">
    <w:name w:val="样式 标题 8 + 仿宋"/>
    <w:basedOn w:val="9"/>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8">
    <w:name w:val="正文首行缩进 Char1"/>
    <w:basedOn w:val="1455"/>
    <w:semiHidden/>
    <w:qFormat/>
    <w:uiPriority w:val="99"/>
    <w:rPr>
      <w:rFonts w:ascii="Times New Roman" w:hAnsi="Times New Roman" w:eastAsia="宋体" w:cs="Times New Roman"/>
      <w:szCs w:val="24"/>
    </w:rPr>
  </w:style>
  <w:style w:type="character" w:customStyle="1" w:styleId="1459">
    <w:name w:val="正文文本缩进 Char2"/>
    <w:semiHidden/>
    <w:qFormat/>
    <w:uiPriority w:val="99"/>
    <w:rPr>
      <w:rFonts w:ascii="Times New Roman" w:hAnsi="Times New Roman" w:eastAsia="宋体" w:cs="Times New Roman"/>
      <w:szCs w:val="24"/>
    </w:rPr>
  </w:style>
  <w:style w:type="character" w:customStyle="1" w:styleId="1460">
    <w:name w:val="宏文本 字符"/>
    <w:basedOn w:val="79"/>
    <w:link w:val="773"/>
    <w:qFormat/>
    <w:uiPriority w:val="0"/>
    <w:rPr>
      <w:rFonts w:ascii="Courier New" w:hAnsi="Courier New" w:cs="Courier New"/>
      <w:sz w:val="24"/>
      <w:szCs w:val="24"/>
    </w:rPr>
  </w:style>
  <w:style w:type="character" w:customStyle="1" w:styleId="1461">
    <w:name w:val="签名 字符"/>
    <w:basedOn w:val="79"/>
    <w:link w:val="775"/>
    <w:qFormat/>
    <w:uiPriority w:val="0"/>
    <w:rPr>
      <w:rFonts w:ascii="Calibri" w:hAnsi="Calibri"/>
    </w:rPr>
  </w:style>
  <w:style w:type="character" w:customStyle="1" w:styleId="1462">
    <w:name w:val="页脚 Char2"/>
    <w:semiHidden/>
    <w:qFormat/>
    <w:uiPriority w:val="99"/>
    <w:rPr>
      <w:rFonts w:ascii="Times New Roman" w:hAnsi="Times New Roman" w:eastAsia="宋体" w:cs="Times New Roman"/>
      <w:sz w:val="18"/>
      <w:szCs w:val="18"/>
    </w:rPr>
  </w:style>
  <w:style w:type="character" w:customStyle="1" w:styleId="1463">
    <w:name w:val="正文文本缩进 3 Char2"/>
    <w:semiHidden/>
    <w:qFormat/>
    <w:uiPriority w:val="99"/>
    <w:rPr>
      <w:rFonts w:ascii="Times New Roman" w:hAnsi="Times New Roman" w:eastAsia="宋体" w:cs="Times New Roman"/>
      <w:sz w:val="16"/>
      <w:szCs w:val="16"/>
    </w:rPr>
  </w:style>
  <w:style w:type="character" w:customStyle="1" w:styleId="1464">
    <w:name w:val="页眉 Char2"/>
    <w:semiHidden/>
    <w:qFormat/>
    <w:uiPriority w:val="99"/>
    <w:rPr>
      <w:rFonts w:ascii="Times New Roman" w:hAnsi="Times New Roman" w:eastAsia="宋体" w:cs="Times New Roman"/>
      <w:sz w:val="18"/>
      <w:szCs w:val="18"/>
    </w:rPr>
  </w:style>
  <w:style w:type="character" w:customStyle="1" w:styleId="1465">
    <w:name w:val="批注框文本 Char2"/>
    <w:semiHidden/>
    <w:qFormat/>
    <w:uiPriority w:val="99"/>
    <w:rPr>
      <w:rFonts w:ascii="Times New Roman" w:hAnsi="Times New Roman" w:eastAsia="宋体" w:cs="Times New Roman"/>
      <w:sz w:val="18"/>
      <w:szCs w:val="18"/>
    </w:rPr>
  </w:style>
  <w:style w:type="paragraph" w:customStyle="1" w:styleId="1466">
    <w:name w:val="样式 正文文本 + 首行缩进:  2 字符1"/>
    <w:basedOn w:val="16"/>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7">
    <w:name w:val="正文文本 2 Char2"/>
    <w:semiHidden/>
    <w:qFormat/>
    <w:uiPriority w:val="99"/>
    <w:rPr>
      <w:rFonts w:ascii="Times New Roman" w:hAnsi="Times New Roman" w:eastAsia="宋体" w:cs="Times New Roman"/>
      <w:szCs w:val="24"/>
    </w:rPr>
  </w:style>
  <w:style w:type="paragraph" w:customStyle="1" w:styleId="1468">
    <w:name w:val="样式 表格文字图表文字 + 段前: 0.2 行 段后: 0.5 行"/>
    <w:basedOn w:val="973"/>
    <w:qFormat/>
    <w:uiPriority w:val="0"/>
    <w:pPr>
      <w:spacing w:beforeLines="50" w:afterLines="20" w:line="240" w:lineRule="auto"/>
    </w:pPr>
    <w:rPr>
      <w:rFonts w:eastAsia="仿宋" w:cs="宋体"/>
    </w:rPr>
  </w:style>
  <w:style w:type="paragraph" w:customStyle="1" w:styleId="1469">
    <w:name w:val="样式 表内正文 + 五号 行距: 单倍行距"/>
    <w:basedOn w:val="1470"/>
    <w:qFormat/>
    <w:uiPriority w:val="0"/>
    <w:pPr>
      <w:adjustRightInd w:val="0"/>
      <w:snapToGrid w:val="0"/>
    </w:pPr>
    <w:rPr>
      <w:rFonts w:ascii="Arial" w:hAnsi="Arial" w:cs="宋体"/>
      <w:sz w:val="21"/>
    </w:rPr>
  </w:style>
  <w:style w:type="paragraph" w:customStyle="1" w:styleId="1470">
    <w:name w:val="表内正文"/>
    <w:basedOn w:val="1"/>
    <w:qFormat/>
    <w:uiPriority w:val="0"/>
    <w:rPr>
      <w:rFonts w:ascii="宋体" w:hAnsi="Times New Roman"/>
      <w:sz w:val="20"/>
      <w:szCs w:val="20"/>
    </w:rPr>
  </w:style>
  <w:style w:type="paragraph" w:customStyle="1" w:styleId="1471">
    <w:name w:val="Char Char Char Char Char Char Char Char Char1 Char"/>
    <w:basedOn w:val="1"/>
    <w:qFormat/>
    <w:uiPriority w:val="0"/>
    <w:rPr>
      <w:rFonts w:ascii="仿宋_GB2312" w:hAnsi="Times New Roman" w:eastAsia="仿宋_GB2312"/>
      <w:b/>
      <w:sz w:val="32"/>
      <w:szCs w:val="32"/>
    </w:rPr>
  </w:style>
  <w:style w:type="paragraph" w:customStyle="1" w:styleId="1472">
    <w:name w:val="样式 纯文本普通文字 Char纯文本 Char Char普通文字纯文本 Char Char Char Char Char...4"/>
    <w:basedOn w:val="41"/>
    <w:qFormat/>
    <w:uiPriority w:val="0"/>
    <w:pPr>
      <w:spacing w:line="440" w:lineRule="exact"/>
      <w:ind w:firstLine="200" w:firstLineChars="200"/>
    </w:pPr>
    <w:rPr>
      <w:rFonts w:hAnsi="宋体" w:eastAsia="Times New Roman" w:cs="宋体"/>
      <w:szCs w:val="22"/>
    </w:rPr>
  </w:style>
  <w:style w:type="paragraph" w:customStyle="1" w:styleId="1473">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4">
    <w:name w:val="篇标题"/>
    <w:basedOn w:val="3"/>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5">
    <w:name w:val="Char Char1 Char Char Char Char"/>
    <w:basedOn w:val="1"/>
    <w:qFormat/>
    <w:uiPriority w:val="0"/>
    <w:rPr>
      <w:rFonts w:ascii="仿宋_GB2312" w:hAnsi="Times New Roman" w:eastAsia="仿宋_GB2312"/>
      <w:b/>
      <w:sz w:val="32"/>
      <w:szCs w:val="32"/>
    </w:rPr>
  </w:style>
  <w:style w:type="paragraph" w:customStyle="1" w:styleId="1476">
    <w:name w:val="CM89"/>
    <w:basedOn w:val="564"/>
    <w:next w:val="564"/>
    <w:qFormat/>
    <w:uiPriority w:val="0"/>
    <w:pPr>
      <w:spacing w:line="440" w:lineRule="atLeast"/>
    </w:pPr>
    <w:rPr>
      <w:color w:val="auto"/>
      <w:szCs w:val="24"/>
    </w:rPr>
  </w:style>
  <w:style w:type="paragraph" w:customStyle="1" w:styleId="1477">
    <w:name w:val="样式 标题 3 + Arial"/>
    <w:basedOn w:val="4"/>
    <w:qFormat/>
    <w:uiPriority w:val="0"/>
    <w:pPr>
      <w:spacing w:beforeLines="100"/>
      <w:ind w:firstLine="0" w:firstLineChars="0"/>
    </w:pPr>
    <w:rPr>
      <w:rFonts w:ascii="Arial" w:hAnsi="Arial"/>
      <w:sz w:val="24"/>
    </w:rPr>
  </w:style>
  <w:style w:type="paragraph" w:customStyle="1" w:styleId="147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9">
    <w:name w:val="重要文字2"/>
    <w:basedOn w:val="1480"/>
    <w:qFormat/>
    <w:uiPriority w:val="0"/>
  </w:style>
  <w:style w:type="paragraph" w:customStyle="1" w:styleId="1480">
    <w:name w:val="重要文字1"/>
    <w:basedOn w:val="1"/>
    <w:qFormat/>
    <w:uiPriority w:val="0"/>
    <w:pPr>
      <w:ind w:firstLine="200" w:firstLineChars="200"/>
    </w:pPr>
    <w:rPr>
      <w:rFonts w:ascii="Times New Roman" w:hAnsi="Times New Roman"/>
      <w:sz w:val="24"/>
      <w:szCs w:val="24"/>
    </w:rPr>
  </w:style>
  <w:style w:type="paragraph" w:customStyle="1" w:styleId="1481">
    <w:name w:val="表格内文"/>
    <w:basedOn w:val="1"/>
    <w:qFormat/>
    <w:uiPriority w:val="0"/>
    <w:pPr>
      <w:widowControl/>
      <w:adjustRightInd w:val="0"/>
      <w:snapToGrid w:val="0"/>
    </w:pPr>
    <w:rPr>
      <w:rFonts w:ascii="Arial" w:hAnsi="Arial"/>
      <w:kern w:val="0"/>
      <w:szCs w:val="20"/>
    </w:rPr>
  </w:style>
  <w:style w:type="paragraph" w:customStyle="1" w:styleId="1482">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3">
    <w:name w:val="纯文本21"/>
    <w:basedOn w:val="1"/>
    <w:qFormat/>
    <w:uiPriority w:val="0"/>
    <w:pPr>
      <w:adjustRightInd w:val="0"/>
      <w:textAlignment w:val="baseline"/>
    </w:pPr>
    <w:rPr>
      <w:rFonts w:ascii="宋体" w:hAnsi="Courier New"/>
      <w:szCs w:val="20"/>
    </w:rPr>
  </w:style>
  <w:style w:type="paragraph" w:customStyle="1" w:styleId="1484">
    <w:name w:val="样式 标题 1 + Arial 黑色"/>
    <w:basedOn w:val="3"/>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5">
    <w:name w:val="样式 正文文本 + 首行缩进:  2 字符"/>
    <w:basedOn w:val="16"/>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6">
    <w:name w:val="样式 左侧:  0.85 厘米"/>
    <w:basedOn w:val="1"/>
    <w:qFormat/>
    <w:uiPriority w:val="0"/>
    <w:rPr>
      <w:rFonts w:ascii="Times New Roman" w:hAnsi="Times New Roman" w:cs="宋体"/>
      <w:szCs w:val="20"/>
    </w:rPr>
  </w:style>
  <w:style w:type="paragraph" w:customStyle="1" w:styleId="1487">
    <w:name w:val="普通 (Web)"/>
    <w:basedOn w:val="1"/>
    <w:qFormat/>
    <w:uiPriority w:val="0"/>
    <w:pPr>
      <w:widowControl/>
      <w:spacing w:before="100" w:after="100"/>
      <w:jc w:val="left"/>
    </w:pPr>
    <w:rPr>
      <w:rFonts w:ascii="宋体" w:hAnsi="宋体"/>
      <w:kern w:val="0"/>
      <w:sz w:val="24"/>
      <w:szCs w:val="20"/>
    </w:rPr>
  </w:style>
  <w:style w:type="paragraph" w:customStyle="1" w:styleId="1488">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9">
    <w:name w:val="Char Char Char Char Char Char Char Char Char Char Char Char Char Char Char Char Char Char"/>
    <w:basedOn w:val="27"/>
    <w:qFormat/>
    <w:uiPriority w:val="0"/>
    <w:rPr>
      <w:rFonts w:ascii="Tahoma" w:hAnsi="Tahoma"/>
      <w:sz w:val="24"/>
    </w:rPr>
  </w:style>
  <w:style w:type="paragraph" w:customStyle="1" w:styleId="1490">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1">
    <w:name w:val="表格一"/>
    <w:basedOn w:val="1"/>
    <w:qFormat/>
    <w:uiPriority w:val="0"/>
    <w:pPr>
      <w:spacing w:line="240" w:lineRule="exact"/>
      <w:ind w:left="105" w:leftChars="50"/>
    </w:pPr>
    <w:rPr>
      <w:rFonts w:ascii="Times New Roman" w:hAnsi="Times New Roman"/>
      <w:sz w:val="18"/>
      <w:szCs w:val="21"/>
    </w:rPr>
  </w:style>
  <w:style w:type="paragraph" w:customStyle="1" w:styleId="149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3">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4">
    <w:name w:val="正文文本缩进 33"/>
    <w:basedOn w:val="1"/>
    <w:qFormat/>
    <w:uiPriority w:val="0"/>
    <w:pPr>
      <w:spacing w:line="360" w:lineRule="auto"/>
      <w:ind w:left="848" w:firstLine="52"/>
    </w:pPr>
    <w:rPr>
      <w:rFonts w:ascii="Times New Roman" w:hAnsi="Times New Roman"/>
      <w:szCs w:val="20"/>
    </w:rPr>
  </w:style>
  <w:style w:type="paragraph" w:customStyle="1" w:styleId="149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7">
    <w:name w:val="Char Char Char Char Char Char Char Char Char1 Char1"/>
    <w:basedOn w:val="1"/>
    <w:qFormat/>
    <w:uiPriority w:val="0"/>
    <w:rPr>
      <w:rFonts w:ascii="仿宋_GB2312" w:hAnsi="Times New Roman" w:eastAsia="仿宋_GB2312"/>
      <w:b/>
      <w:sz w:val="32"/>
      <w:szCs w:val="20"/>
    </w:rPr>
  </w:style>
  <w:style w:type="paragraph" w:customStyle="1" w:styleId="1498">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9">
    <w:name w:val="标题 1 1 Char Char"/>
    <w:qFormat/>
    <w:uiPriority w:val="0"/>
    <w:rPr>
      <w:rFonts w:eastAsia="宋体"/>
      <w:b/>
      <w:bCs/>
      <w:kern w:val="44"/>
      <w:sz w:val="44"/>
      <w:szCs w:val="44"/>
      <w:lang w:val="en-US" w:eastAsia="zh-CN" w:bidi="ar-SA"/>
    </w:rPr>
  </w:style>
  <w:style w:type="character" w:customStyle="1" w:styleId="1500">
    <w:name w:val="3text1"/>
    <w:qFormat/>
    <w:uiPriority w:val="0"/>
    <w:rPr>
      <w:rFonts w:hint="default" w:ascii="ˎ̥" w:hAnsi="ˎ̥"/>
      <w:sz w:val="18"/>
      <w:szCs w:val="18"/>
      <w:u w:val="none"/>
    </w:rPr>
  </w:style>
  <w:style w:type="paragraph" w:customStyle="1" w:styleId="1501">
    <w:name w:val="文字"/>
    <w:basedOn w:val="1"/>
    <w:link w:val="1551"/>
    <w:qFormat/>
    <w:uiPriority w:val="0"/>
    <w:pPr>
      <w:tabs>
        <w:tab w:val="left" w:pos="8520"/>
      </w:tabs>
      <w:spacing w:line="312" w:lineRule="auto"/>
      <w:ind w:right="-210" w:firstLine="556"/>
    </w:pPr>
    <w:rPr>
      <w:rFonts w:ascii="宋体" w:hAnsi="Times New Roman"/>
      <w:sz w:val="28"/>
      <w:szCs w:val="20"/>
    </w:rPr>
  </w:style>
  <w:style w:type="paragraph" w:customStyle="1" w:styleId="1502">
    <w:name w:val="样式 标题 111121314151111211311611212213217113123133...1"/>
    <w:basedOn w:val="3"/>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3">
    <w:name w:val="gz 1.1.1."/>
    <w:basedOn w:val="4"/>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4">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5">
    <w:name w:val="样式 标题 2 + 四号"/>
    <w:basedOn w:val="2"/>
    <w:qFormat/>
    <w:uiPriority w:val="0"/>
    <w:pPr>
      <w:numPr>
        <w:ilvl w:val="1"/>
        <w:numId w:val="20"/>
      </w:numPr>
      <w:spacing w:before="120" w:after="120"/>
    </w:pPr>
    <w:rPr>
      <w:rFonts w:ascii="Times New Roman" w:hAnsi="Times New Roman" w:eastAsia="仿宋_GB2312"/>
      <w:sz w:val="30"/>
      <w:szCs w:val="30"/>
    </w:rPr>
  </w:style>
  <w:style w:type="paragraph" w:customStyle="1" w:styleId="1506">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7">
    <w:name w:val="Char2 Char Char Char"/>
    <w:basedOn w:val="1"/>
    <w:qFormat/>
    <w:uiPriority w:val="0"/>
    <w:rPr>
      <w:rFonts w:ascii="Tahoma" w:hAnsi="Tahoma" w:cs="仿宋_GB2312"/>
      <w:sz w:val="24"/>
      <w:szCs w:val="20"/>
    </w:rPr>
  </w:style>
  <w:style w:type="paragraph" w:customStyle="1" w:styleId="1508">
    <w:name w:val="字元 字元 Char Char Char 字元 字元 Char Char"/>
    <w:basedOn w:val="1"/>
    <w:qFormat/>
    <w:uiPriority w:val="0"/>
    <w:rPr>
      <w:rFonts w:ascii="Tahoma" w:hAnsi="Tahoma"/>
      <w:sz w:val="24"/>
      <w:szCs w:val="20"/>
    </w:rPr>
  </w:style>
  <w:style w:type="paragraph" w:customStyle="1" w:styleId="1509">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0">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1">
    <w:name w:val="样式 标题 4 + 宋体 段前: 0 磅 段后: 0 磅 行距: 1.5 倍行距 Char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2">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3">
    <w:name w:val="样式5 Char Char"/>
    <w:qFormat/>
    <w:uiPriority w:val="0"/>
    <w:rPr>
      <w:rFonts w:ascii="宋体" w:hAnsi="宋体" w:eastAsia="宋体" w:cs="宋体"/>
      <w:b/>
      <w:bCs/>
      <w:kern w:val="2"/>
      <w:sz w:val="28"/>
      <w:szCs w:val="24"/>
      <w:lang w:val="en-US" w:eastAsia="zh-CN" w:bidi="ar-SA"/>
    </w:rPr>
  </w:style>
  <w:style w:type="paragraph" w:customStyle="1" w:styleId="1514">
    <w:name w:val="样式 标题 4 + 宋体 段前: 0 磅 段后: 0 磅 行距: 1.5 倍行距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5">
    <w:name w:val="四号线正文 Char1"/>
    <w:basedOn w:val="1"/>
    <w:qFormat/>
    <w:uiPriority w:val="0"/>
    <w:pPr>
      <w:spacing w:line="500" w:lineRule="exact"/>
      <w:ind w:firstLine="425"/>
      <w:jc w:val="left"/>
    </w:pPr>
    <w:rPr>
      <w:rFonts w:ascii="宋体" w:hAnsi="宋体"/>
      <w:sz w:val="24"/>
      <w:szCs w:val="28"/>
    </w:rPr>
  </w:style>
  <w:style w:type="paragraph" w:customStyle="1" w:styleId="1516">
    <w:name w:val="gz 1.1.1.1. Char Char Char Char"/>
    <w:basedOn w:val="1514"/>
    <w:qFormat/>
    <w:uiPriority w:val="0"/>
    <w:pPr>
      <w:tabs>
        <w:tab w:val="left" w:pos="851"/>
      </w:tabs>
      <w:ind w:left="851"/>
    </w:pPr>
    <w:rPr>
      <w:rFonts w:eastAsia="仿宋_GB2312"/>
      <w:sz w:val="30"/>
      <w:szCs w:val="28"/>
    </w:rPr>
  </w:style>
  <w:style w:type="character" w:customStyle="1" w:styleId="151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8">
    <w:name w:val="txt-903"/>
    <w:basedOn w:val="79"/>
    <w:qFormat/>
    <w:uiPriority w:val="0"/>
  </w:style>
  <w:style w:type="character" w:customStyle="1" w:styleId="1519">
    <w:name w:val="text1"/>
    <w:qFormat/>
    <w:uiPriority w:val="0"/>
    <w:rPr>
      <w:sz w:val="21"/>
      <w:szCs w:val="21"/>
    </w:rPr>
  </w:style>
  <w:style w:type="paragraph" w:customStyle="1" w:styleId="1520">
    <w:name w:val="gz 1."/>
    <w:basedOn w:val="1502"/>
    <w:qFormat/>
    <w:uiPriority w:val="0"/>
    <w:pPr>
      <w:numPr>
        <w:numId w:val="0"/>
      </w:numPr>
      <w:tabs>
        <w:tab w:val="left" w:pos="432"/>
        <w:tab w:val="clear" w:pos="425"/>
      </w:tabs>
      <w:ind w:left="432" w:hanging="432"/>
    </w:pPr>
    <w:rPr>
      <w:sz w:val="28"/>
      <w:szCs w:val="44"/>
    </w:rPr>
  </w:style>
  <w:style w:type="character" w:customStyle="1" w:styleId="1521">
    <w:name w:val="gz 1. Char"/>
    <w:qFormat/>
    <w:uiPriority w:val="0"/>
    <w:rPr>
      <w:rFonts w:ascii="仿宋_GB2312" w:eastAsia="仿宋_GB2312" w:cs="宋体"/>
      <w:b/>
      <w:bCs/>
      <w:kern w:val="44"/>
      <w:sz w:val="28"/>
      <w:szCs w:val="44"/>
      <w:lang w:val="en-US" w:eastAsia="zh-CN" w:bidi="ar-SA"/>
    </w:rPr>
  </w:style>
  <w:style w:type="paragraph" w:customStyle="1" w:styleId="1522">
    <w:name w:val="gz 1.1."/>
    <w:basedOn w:val="2"/>
    <w:qFormat/>
    <w:uiPriority w:val="0"/>
    <w:pPr>
      <w:tabs>
        <w:tab w:val="left" w:pos="1758"/>
      </w:tabs>
      <w:spacing w:before="120" w:after="120"/>
      <w:ind w:left="1758" w:hanging="454"/>
    </w:pPr>
    <w:rPr>
      <w:rFonts w:ascii="仿宋_GB2312" w:eastAsia="仿宋_GB2312" w:cs="宋体"/>
      <w:sz w:val="30"/>
      <w:szCs w:val="20"/>
    </w:rPr>
  </w:style>
  <w:style w:type="paragraph" w:customStyle="1" w:styleId="1523">
    <w:name w:val="使用样式"/>
    <w:basedOn w:val="1"/>
    <w:qFormat/>
    <w:uiPriority w:val="0"/>
    <w:rPr>
      <w:rFonts w:ascii="Times New Roman" w:hAnsi="Times New Roman"/>
      <w:sz w:val="24"/>
      <w:szCs w:val="20"/>
    </w:rPr>
  </w:style>
  <w:style w:type="character" w:customStyle="1" w:styleId="1524">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5">
    <w:name w:val="l131"/>
    <w:qFormat/>
    <w:uiPriority w:val="0"/>
    <w:rPr>
      <w:sz w:val="18"/>
      <w:szCs w:val="18"/>
    </w:rPr>
  </w:style>
  <w:style w:type="paragraph" w:customStyle="1" w:styleId="1526">
    <w:name w:val="正文缩进   技术"/>
    <w:basedOn w:val="23"/>
    <w:link w:val="1549"/>
    <w:qFormat/>
    <w:uiPriority w:val="0"/>
    <w:pPr>
      <w:spacing w:line="360" w:lineRule="auto"/>
      <w:ind w:firstLine="500" w:firstLineChars="238"/>
    </w:pPr>
    <w:rPr>
      <w:rFonts w:ascii="Times New Roman" w:hAnsi="Times New Roman"/>
      <w:szCs w:val="21"/>
    </w:rPr>
  </w:style>
  <w:style w:type="paragraph" w:customStyle="1" w:styleId="1527">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8">
    <w:name w:val="CM121"/>
    <w:basedOn w:val="564"/>
    <w:next w:val="564"/>
    <w:qFormat/>
    <w:uiPriority w:val="0"/>
    <w:pPr>
      <w:spacing w:after="398"/>
    </w:pPr>
    <w:rPr>
      <w:color w:val="auto"/>
      <w:szCs w:val="24"/>
    </w:rPr>
  </w:style>
  <w:style w:type="paragraph" w:customStyle="1" w:styleId="1529">
    <w:name w:val="CM124"/>
    <w:basedOn w:val="564"/>
    <w:next w:val="564"/>
    <w:qFormat/>
    <w:uiPriority w:val="0"/>
    <w:pPr>
      <w:spacing w:after="208"/>
    </w:pPr>
    <w:rPr>
      <w:color w:val="auto"/>
      <w:szCs w:val="24"/>
    </w:rPr>
  </w:style>
  <w:style w:type="paragraph" w:customStyle="1" w:styleId="1530">
    <w:name w:val="CM15"/>
    <w:basedOn w:val="564"/>
    <w:next w:val="564"/>
    <w:qFormat/>
    <w:uiPriority w:val="0"/>
    <w:pPr>
      <w:spacing w:line="540" w:lineRule="atLeast"/>
    </w:pPr>
    <w:rPr>
      <w:color w:val="auto"/>
      <w:szCs w:val="24"/>
    </w:rPr>
  </w:style>
  <w:style w:type="paragraph" w:customStyle="1" w:styleId="1531">
    <w:name w:val="CM16"/>
    <w:basedOn w:val="564"/>
    <w:next w:val="564"/>
    <w:qFormat/>
    <w:uiPriority w:val="0"/>
    <w:pPr>
      <w:spacing w:line="540" w:lineRule="atLeast"/>
    </w:pPr>
    <w:rPr>
      <w:color w:val="auto"/>
      <w:szCs w:val="24"/>
    </w:rPr>
  </w:style>
  <w:style w:type="paragraph" w:customStyle="1" w:styleId="1532">
    <w:name w:val="CM23"/>
    <w:basedOn w:val="564"/>
    <w:next w:val="564"/>
    <w:qFormat/>
    <w:uiPriority w:val="0"/>
    <w:pPr>
      <w:spacing w:line="540" w:lineRule="atLeast"/>
    </w:pPr>
    <w:rPr>
      <w:color w:val="auto"/>
      <w:szCs w:val="24"/>
    </w:rPr>
  </w:style>
  <w:style w:type="paragraph" w:customStyle="1" w:styleId="1533">
    <w:name w:val="CM26"/>
    <w:basedOn w:val="564"/>
    <w:next w:val="564"/>
    <w:qFormat/>
    <w:uiPriority w:val="0"/>
    <w:pPr>
      <w:spacing w:line="540" w:lineRule="atLeast"/>
    </w:pPr>
    <w:rPr>
      <w:color w:val="auto"/>
      <w:szCs w:val="24"/>
    </w:rPr>
  </w:style>
  <w:style w:type="paragraph" w:customStyle="1" w:styleId="1534">
    <w:name w:val="CM28"/>
    <w:basedOn w:val="564"/>
    <w:next w:val="564"/>
    <w:qFormat/>
    <w:uiPriority w:val="0"/>
    <w:pPr>
      <w:spacing w:line="540" w:lineRule="atLeast"/>
    </w:pPr>
    <w:rPr>
      <w:color w:val="auto"/>
      <w:szCs w:val="24"/>
    </w:rPr>
  </w:style>
  <w:style w:type="paragraph" w:customStyle="1" w:styleId="1535">
    <w:name w:val="CM128"/>
    <w:basedOn w:val="564"/>
    <w:next w:val="564"/>
    <w:qFormat/>
    <w:uiPriority w:val="0"/>
    <w:pPr>
      <w:spacing w:after="478"/>
    </w:pPr>
    <w:rPr>
      <w:color w:val="auto"/>
      <w:szCs w:val="24"/>
    </w:rPr>
  </w:style>
  <w:style w:type="paragraph" w:customStyle="1" w:styleId="1536">
    <w:name w:val="CM92"/>
    <w:basedOn w:val="564"/>
    <w:next w:val="564"/>
    <w:qFormat/>
    <w:uiPriority w:val="0"/>
    <w:pPr>
      <w:spacing w:line="540" w:lineRule="atLeast"/>
    </w:pPr>
    <w:rPr>
      <w:color w:val="auto"/>
      <w:szCs w:val="24"/>
    </w:rPr>
  </w:style>
  <w:style w:type="paragraph" w:customStyle="1" w:styleId="1537">
    <w:name w:val="CM101"/>
    <w:basedOn w:val="564"/>
    <w:next w:val="564"/>
    <w:qFormat/>
    <w:uiPriority w:val="0"/>
    <w:pPr>
      <w:spacing w:line="540" w:lineRule="atLeast"/>
    </w:pPr>
    <w:rPr>
      <w:color w:val="auto"/>
      <w:szCs w:val="24"/>
    </w:rPr>
  </w:style>
  <w:style w:type="character" w:customStyle="1" w:styleId="1538">
    <w:name w:val="text12st_hs1"/>
    <w:qFormat/>
    <w:uiPriority w:val="0"/>
    <w:rPr>
      <w:color w:val="000000"/>
      <w:sz w:val="19"/>
      <w:szCs w:val="19"/>
      <w:u w:val="none"/>
    </w:rPr>
  </w:style>
  <w:style w:type="paragraph" w:customStyle="1" w:styleId="1539">
    <w:name w:val="标题 0"/>
    <w:basedOn w:val="3"/>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sz w:val="21"/>
      <w:szCs w:val="21"/>
    </w:rPr>
  </w:style>
  <w:style w:type="paragraph" w:customStyle="1" w:styleId="1541">
    <w:name w:val="列表项目符号4"/>
    <w:basedOn w:val="23"/>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2">
    <w:name w:val="样式 标题 3列表编号3 + 段前: 0.5 行 段后: 0.5 行1"/>
    <w:basedOn w:val="4"/>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4">
    <w:name w:val="样式 正文首行缩进2"/>
    <w:basedOn w:val="1"/>
    <w:qFormat/>
    <w:uiPriority w:val="0"/>
    <w:pPr>
      <w:spacing w:line="400" w:lineRule="exact"/>
    </w:pPr>
    <w:rPr>
      <w:rFonts w:ascii="Arial" w:hAnsi="Arial" w:cs="Arial"/>
      <w:kern w:val="24"/>
      <w:szCs w:val="21"/>
    </w:rPr>
  </w:style>
  <w:style w:type="paragraph" w:customStyle="1" w:styleId="1545">
    <w:name w:val="样式 标题 12编号标题 1 1head:1#Head 1 + 小四 黑色 段前: 12 磅"/>
    <w:basedOn w:val="3"/>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50"/>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7">
    <w:name w:val="standdate1"/>
    <w:qFormat/>
    <w:uiPriority w:val="0"/>
    <w:rPr>
      <w:rFonts w:ascii="黑体" w:hAnsi="Times New Roman" w:eastAsia="黑体"/>
      <w:color w:val="auto"/>
      <w:sz w:val="24"/>
      <w:u w:val="none"/>
    </w:rPr>
  </w:style>
  <w:style w:type="paragraph" w:customStyle="1" w:styleId="154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9">
    <w:name w:val="正文缩进   技术 Char"/>
    <w:link w:val="1526"/>
    <w:qFormat/>
    <w:uiPriority w:val="0"/>
    <w:rPr>
      <w:rFonts w:ascii="Times New Roman" w:hAnsi="Times New Roman"/>
      <w:kern w:val="2"/>
      <w:sz w:val="21"/>
      <w:szCs w:val="21"/>
    </w:rPr>
  </w:style>
  <w:style w:type="paragraph" w:customStyle="1" w:styleId="1550">
    <w:name w:val="ZK_表格单元靠左"/>
    <w:basedOn w:val="1"/>
    <w:qFormat/>
    <w:uiPriority w:val="0"/>
    <w:pPr>
      <w:spacing w:before="40" w:after="40"/>
      <w:jc w:val="left"/>
    </w:pPr>
    <w:rPr>
      <w:rFonts w:ascii="Times New Roman" w:hAnsi="Times New Roman"/>
      <w:szCs w:val="20"/>
    </w:rPr>
  </w:style>
  <w:style w:type="character" w:customStyle="1" w:styleId="1551">
    <w:name w:val="文字 Char"/>
    <w:link w:val="1501"/>
    <w:qFormat/>
    <w:locked/>
    <w:uiPriority w:val="0"/>
    <w:rPr>
      <w:rFonts w:ascii="宋体" w:hAnsi="Times New Roman"/>
      <w:kern w:val="2"/>
      <w:sz w:val="28"/>
    </w:rPr>
  </w:style>
  <w:style w:type="paragraph" w:customStyle="1" w:styleId="1552">
    <w:name w:val="样式 小四 行距: 固定值 23 磅1"/>
    <w:basedOn w:val="1"/>
    <w:link w:val="1553"/>
    <w:qFormat/>
    <w:uiPriority w:val="0"/>
    <w:pPr>
      <w:spacing w:line="460" w:lineRule="exact"/>
      <w:ind w:firstLine="480" w:firstLineChars="200"/>
    </w:pPr>
    <w:rPr>
      <w:rFonts w:ascii="Times New Roman" w:hAnsi="Times New Roman"/>
      <w:sz w:val="24"/>
      <w:szCs w:val="20"/>
    </w:rPr>
  </w:style>
  <w:style w:type="character" w:customStyle="1" w:styleId="1553">
    <w:name w:val="样式 小四 行距: 固定值 23 磅1 Char"/>
    <w:link w:val="1552"/>
    <w:qFormat/>
    <w:uiPriority w:val="0"/>
    <w:rPr>
      <w:rFonts w:ascii="Times New Roman" w:hAnsi="Times New Roman"/>
      <w:kern w:val="2"/>
      <w:sz w:val="24"/>
    </w:rPr>
  </w:style>
  <w:style w:type="character" w:customStyle="1" w:styleId="1554">
    <w:name w:val="正文文字 2 Char Char"/>
    <w:qFormat/>
    <w:uiPriority w:val="0"/>
    <w:rPr>
      <w:rFonts w:eastAsia="宋体"/>
      <w:kern w:val="2"/>
      <w:sz w:val="21"/>
      <w:szCs w:val="24"/>
      <w:lang w:val="en-US" w:eastAsia="zh-CN" w:bidi="ar-SA"/>
    </w:rPr>
  </w:style>
  <w:style w:type="character" w:customStyle="1" w:styleId="1555">
    <w:name w:val="正文文字缩进 3 Char Char"/>
    <w:qFormat/>
    <w:uiPriority w:val="0"/>
    <w:rPr>
      <w:rFonts w:eastAsia="宋体"/>
      <w:kern w:val="2"/>
      <w:sz w:val="16"/>
      <w:szCs w:val="16"/>
      <w:lang w:val="en-US" w:eastAsia="zh-CN" w:bidi="ar-SA"/>
    </w:rPr>
  </w:style>
  <w:style w:type="character" w:customStyle="1" w:styleId="1556">
    <w:name w:val="正文文字缩进 Char Char"/>
    <w:qFormat/>
    <w:uiPriority w:val="0"/>
    <w:rPr>
      <w:rFonts w:eastAsia="宋体"/>
      <w:kern w:val="2"/>
      <w:sz w:val="24"/>
      <w:szCs w:val="24"/>
      <w:lang w:val="en-US" w:eastAsia="zh-CN" w:bidi="ar-SA"/>
    </w:rPr>
  </w:style>
  <w:style w:type="character" w:customStyle="1" w:styleId="1557">
    <w:name w:val="正文文字 Char Char"/>
    <w:qFormat/>
    <w:uiPriority w:val="0"/>
    <w:rPr>
      <w:rFonts w:eastAsia="宋体"/>
      <w:kern w:val="2"/>
      <w:sz w:val="24"/>
      <w:lang w:val="en-US" w:eastAsia="zh-CN" w:bidi="ar-SA"/>
    </w:rPr>
  </w:style>
  <w:style w:type="character" w:customStyle="1" w:styleId="1558">
    <w:name w:val="正文文字缩进 2 Char Char"/>
    <w:qFormat/>
    <w:uiPriority w:val="0"/>
    <w:rPr>
      <w:rFonts w:ascii="宋体" w:eastAsia="宋体"/>
      <w:i/>
      <w:kern w:val="2"/>
      <w:sz w:val="24"/>
      <w:lang w:val="en-US" w:eastAsia="zh-CN" w:bidi="ar-SA"/>
    </w:rPr>
  </w:style>
  <w:style w:type="character" w:customStyle="1" w:styleId="1559">
    <w:name w:val="Char Char18"/>
    <w:qFormat/>
    <w:uiPriority w:val="0"/>
    <w:rPr>
      <w:rFonts w:ascii="宋体" w:eastAsia="仿宋_GB2312"/>
      <w:b/>
      <w:sz w:val="24"/>
      <w:lang w:val="en-US" w:eastAsia="zh-CN" w:bidi="ar-SA"/>
    </w:rPr>
  </w:style>
  <w:style w:type="character" w:customStyle="1" w:styleId="1560">
    <w:name w:val="Char Char19"/>
    <w:qFormat/>
    <w:uiPriority w:val="0"/>
    <w:rPr>
      <w:rFonts w:ascii="Arial" w:hAnsi="Arial" w:eastAsia="黑体"/>
      <w:b/>
      <w:sz w:val="24"/>
      <w:lang w:val="en-US" w:eastAsia="zh-CN" w:bidi="ar-SA"/>
    </w:rPr>
  </w:style>
  <w:style w:type="character" w:customStyle="1" w:styleId="1561">
    <w:name w:val="Char Char21"/>
    <w:qFormat/>
    <w:uiPriority w:val="0"/>
    <w:rPr>
      <w:rFonts w:ascii="Arial" w:hAnsi="Arial" w:eastAsia="宋体"/>
      <w:bCs/>
      <w:kern w:val="2"/>
      <w:sz w:val="21"/>
      <w:szCs w:val="28"/>
      <w:lang w:val="en-US" w:eastAsia="zh-CN" w:bidi="ar-SA"/>
    </w:rPr>
  </w:style>
  <w:style w:type="character" w:customStyle="1" w:styleId="1562">
    <w:name w:val="Char Char20"/>
    <w:qFormat/>
    <w:uiPriority w:val="0"/>
    <w:rPr>
      <w:rFonts w:eastAsia="宋体"/>
      <w:b/>
      <w:sz w:val="28"/>
      <w:lang w:val="en-US" w:eastAsia="zh-CN" w:bidi="ar-SA"/>
    </w:rPr>
  </w:style>
  <w:style w:type="paragraph" w:customStyle="1" w:styleId="1563">
    <w:name w:val="ZK_标题1"/>
    <w:basedOn w:val="1"/>
    <w:next w:val="1354"/>
    <w:qFormat/>
    <w:uiPriority w:val="0"/>
    <w:pPr>
      <w:numPr>
        <w:ilvl w:val="0"/>
        <w:numId w:val="22"/>
      </w:numPr>
      <w:spacing w:beforeLines="50" w:line="300" w:lineRule="auto"/>
      <w:outlineLvl w:val="0"/>
    </w:pPr>
    <w:rPr>
      <w:rFonts w:ascii="Arial" w:hAnsi="Arial" w:eastAsia="黑体"/>
      <w:b/>
      <w:sz w:val="36"/>
      <w:szCs w:val="20"/>
    </w:rPr>
  </w:style>
  <w:style w:type="paragraph" w:customStyle="1" w:styleId="1564">
    <w:name w:val="ZK_标题5"/>
    <w:basedOn w:val="1"/>
    <w:next w:val="1354"/>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5">
    <w:name w:val="ZK_标题3"/>
    <w:basedOn w:val="1"/>
    <w:next w:val="1354"/>
    <w:link w:val="1566"/>
    <w:qFormat/>
    <w:uiPriority w:val="0"/>
    <w:pPr>
      <w:numPr>
        <w:ilvl w:val="2"/>
        <w:numId w:val="22"/>
      </w:numPr>
      <w:spacing w:beforeLines="50" w:line="300" w:lineRule="auto"/>
      <w:outlineLvl w:val="2"/>
    </w:pPr>
    <w:rPr>
      <w:rFonts w:ascii="Arial" w:hAnsi="Arial" w:eastAsia="黑体"/>
      <w:b/>
      <w:sz w:val="30"/>
      <w:szCs w:val="20"/>
    </w:rPr>
  </w:style>
  <w:style w:type="character" w:customStyle="1" w:styleId="1566">
    <w:name w:val="ZK_标题3 Char"/>
    <w:link w:val="1565"/>
    <w:qFormat/>
    <w:uiPriority w:val="0"/>
    <w:rPr>
      <w:rFonts w:ascii="Arial" w:hAnsi="Arial" w:eastAsia="黑体"/>
      <w:b/>
      <w:kern w:val="2"/>
      <w:sz w:val="30"/>
    </w:rPr>
  </w:style>
  <w:style w:type="paragraph" w:customStyle="1" w:styleId="1567">
    <w:name w:val="ZK_标题2"/>
    <w:basedOn w:val="1"/>
    <w:next w:val="1354"/>
    <w:qFormat/>
    <w:uiPriority w:val="0"/>
    <w:pPr>
      <w:numPr>
        <w:ilvl w:val="1"/>
        <w:numId w:val="22"/>
      </w:numPr>
      <w:tabs>
        <w:tab w:val="left" w:pos="720"/>
      </w:tabs>
      <w:spacing w:beforeLines="50" w:line="300" w:lineRule="auto"/>
      <w:outlineLvl w:val="1"/>
    </w:pPr>
    <w:rPr>
      <w:rFonts w:ascii="Arial" w:hAnsi="Arial" w:eastAsia="黑体"/>
      <w:b/>
      <w:sz w:val="32"/>
      <w:szCs w:val="20"/>
    </w:rPr>
  </w:style>
  <w:style w:type="character" w:customStyle="1" w:styleId="1568">
    <w:name w:val="Char Char17"/>
    <w:qFormat/>
    <w:uiPriority w:val="0"/>
    <w:rPr>
      <w:rFonts w:ascii="宋体" w:eastAsia="仿宋_GB2312"/>
      <w:b/>
      <w:sz w:val="24"/>
      <w:lang w:val="en-US" w:eastAsia="zh-CN" w:bidi="ar-SA"/>
    </w:rPr>
  </w:style>
  <w:style w:type="character" w:customStyle="1" w:styleId="1569">
    <w:name w:val="Char Char13"/>
    <w:semiHidden/>
    <w:qFormat/>
    <w:uiPriority w:val="0"/>
    <w:rPr>
      <w:rFonts w:eastAsia="宋体"/>
      <w:kern w:val="2"/>
      <w:sz w:val="18"/>
      <w:szCs w:val="18"/>
      <w:lang w:val="en-US" w:eastAsia="zh-CN" w:bidi="ar-SA"/>
    </w:rPr>
  </w:style>
  <w:style w:type="character" w:customStyle="1" w:styleId="1570">
    <w:name w:val="Char Char7"/>
    <w:qFormat/>
    <w:uiPriority w:val="0"/>
    <w:rPr>
      <w:rFonts w:eastAsia="宋体"/>
      <w:kern w:val="2"/>
      <w:sz w:val="24"/>
      <w:lang w:val="en-US" w:eastAsia="zh-CN" w:bidi="ar-SA"/>
    </w:rPr>
  </w:style>
  <w:style w:type="character" w:customStyle="1" w:styleId="1571">
    <w:name w:val="1page sec3 Char Char"/>
    <w:qFormat/>
    <w:uiPriority w:val="0"/>
    <w:rPr>
      <w:rFonts w:eastAsia="宋体"/>
      <w:sz w:val="18"/>
      <w:szCs w:val="18"/>
      <w:lang w:val="en-US" w:eastAsia="zh-CN" w:bidi="ar-SA"/>
    </w:rPr>
  </w:style>
  <w:style w:type="paragraph" w:customStyle="1" w:styleId="1572">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3">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4">
    <w:name w:val="列表编号3 Char Char"/>
    <w:qFormat/>
    <w:uiPriority w:val="0"/>
    <w:rPr>
      <w:rFonts w:ascii="宋体" w:hAnsi="宋体" w:eastAsia="宋体"/>
      <w:bCs/>
      <w:kern w:val="2"/>
      <w:sz w:val="24"/>
      <w:szCs w:val="32"/>
      <w:lang w:val="en-US" w:eastAsia="zh-CN" w:bidi="ar-SA"/>
    </w:rPr>
  </w:style>
  <w:style w:type="paragraph" w:customStyle="1" w:styleId="1575">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6">
    <w:name w:val="註解方塊文字"/>
    <w:basedOn w:val="1"/>
    <w:qFormat/>
    <w:uiPriority w:val="0"/>
    <w:pPr>
      <w:widowControl/>
      <w:jc w:val="left"/>
    </w:pPr>
    <w:rPr>
      <w:rFonts w:ascii="Arial" w:hAnsi="Arial" w:eastAsia="PMingLiU"/>
      <w:kern w:val="0"/>
      <w:sz w:val="18"/>
      <w:szCs w:val="20"/>
      <w:lang w:eastAsia="zh-HK"/>
    </w:rPr>
  </w:style>
  <w:style w:type="paragraph" w:customStyle="1" w:styleId="1577">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9">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0">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2">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3">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4">
    <w:name w:val="标题1 Char Char Char Char"/>
    <w:basedOn w:val="1"/>
    <w:qFormat/>
    <w:uiPriority w:val="0"/>
    <w:rPr>
      <w:rFonts w:ascii="Times New Roman" w:hAnsi="Times New Roman" w:eastAsia="楷体_GB2312"/>
      <w:szCs w:val="21"/>
    </w:rPr>
  </w:style>
  <w:style w:type="paragraph" w:customStyle="1" w:styleId="1585">
    <w:name w:val="ｄｄｄ"/>
    <w:basedOn w:val="1"/>
    <w:link w:val="1586"/>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6">
    <w:name w:val="ｄｄｄ Char"/>
    <w:link w:val="1585"/>
    <w:qFormat/>
    <w:uiPriority w:val="0"/>
    <w:rPr>
      <w:rFonts w:ascii="Times New Roman" w:hAnsi="Times New Roman"/>
      <w:color w:val="000000"/>
      <w:sz w:val="28"/>
      <w:szCs w:val="28"/>
    </w:rPr>
  </w:style>
  <w:style w:type="paragraph" w:customStyle="1" w:styleId="1587">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8">
    <w:name w:val="8"/>
    <w:basedOn w:val="1"/>
    <w:qFormat/>
    <w:uiPriority w:val="0"/>
    <w:rPr>
      <w:rFonts w:ascii="Times New Roman" w:hAnsi="Times New Roman"/>
      <w:szCs w:val="24"/>
    </w:rPr>
  </w:style>
  <w:style w:type="paragraph" w:customStyle="1" w:styleId="1589">
    <w:name w:val="引用2"/>
    <w:basedOn w:val="1"/>
    <w:next w:val="1"/>
    <w:link w:val="1590"/>
    <w:qFormat/>
    <w:uiPriority w:val="29"/>
    <w:rPr>
      <w:rFonts w:ascii="Times New Roman" w:hAnsi="Times New Roman"/>
      <w:i/>
      <w:iCs/>
      <w:color w:val="000000"/>
      <w:szCs w:val="24"/>
    </w:rPr>
  </w:style>
  <w:style w:type="character" w:customStyle="1" w:styleId="1590">
    <w:name w:val="引用 Char"/>
    <w:basedOn w:val="79"/>
    <w:link w:val="1589"/>
    <w:qFormat/>
    <w:uiPriority w:val="29"/>
    <w:rPr>
      <w:rFonts w:ascii="Times New Roman" w:hAnsi="Times New Roman"/>
      <w:i/>
      <w:iCs/>
      <w:color w:val="000000"/>
      <w:kern w:val="2"/>
      <w:sz w:val="21"/>
      <w:szCs w:val="24"/>
    </w:rPr>
  </w:style>
  <w:style w:type="paragraph" w:customStyle="1" w:styleId="1591">
    <w:name w:val="样式 标题 3正文 + 标题 3第二层条第三层论文标题 21.1.1 标题 3 + 宋体五号居中段前: 0 磅..."/>
    <w:basedOn w:val="4"/>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2">
    <w:name w:val="font31"/>
    <w:qFormat/>
    <w:uiPriority w:val="0"/>
    <w:rPr>
      <w:rFonts w:hint="eastAsia" w:ascii="宋体" w:hAnsi="宋体" w:eastAsia="宋体" w:cs="宋体"/>
      <w:color w:val="000000"/>
      <w:sz w:val="20"/>
      <w:szCs w:val="20"/>
      <w:u w:val="none"/>
    </w:rPr>
  </w:style>
  <w:style w:type="character" w:customStyle="1" w:styleId="1593">
    <w:name w:val="font41"/>
    <w:qFormat/>
    <w:uiPriority w:val="0"/>
    <w:rPr>
      <w:rFonts w:hint="eastAsia" w:ascii="宋体" w:hAnsi="宋体" w:eastAsia="宋体" w:cs="宋体"/>
      <w:b/>
      <w:color w:val="000000"/>
      <w:sz w:val="20"/>
      <w:szCs w:val="20"/>
      <w:u w:val="none"/>
    </w:rPr>
  </w:style>
  <w:style w:type="paragraph" w:customStyle="1" w:styleId="1594">
    <w:name w:val="ZK_表格文字"/>
    <w:basedOn w:val="1"/>
    <w:qFormat/>
    <w:uiPriority w:val="0"/>
    <w:pPr>
      <w:jc w:val="left"/>
    </w:pPr>
    <w:rPr>
      <w:rFonts w:ascii="Times New Roman" w:hAnsi="Times New Roman"/>
      <w:szCs w:val="20"/>
    </w:rPr>
  </w:style>
  <w:style w:type="paragraph" w:customStyle="1" w:styleId="1595">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6">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7">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8">
    <w:name w:val="ZK_表格栏目居中"/>
    <w:basedOn w:val="1594"/>
    <w:qFormat/>
    <w:uiPriority w:val="0"/>
    <w:pPr>
      <w:spacing w:before="40" w:after="40"/>
      <w:jc w:val="center"/>
    </w:pPr>
    <w:rPr>
      <w:rFonts w:ascii="Arial" w:hAnsi="Arial" w:eastAsia="黑体"/>
      <w:b/>
      <w:sz w:val="24"/>
    </w:rPr>
  </w:style>
  <w:style w:type="paragraph" w:customStyle="1" w:styleId="1599">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0">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1">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2">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3">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4">
    <w:name w:val="题注 Char"/>
    <w:semiHidden/>
    <w:qFormat/>
    <w:uiPriority w:val="0"/>
    <w:rPr>
      <w:rFonts w:ascii="Arial" w:hAnsi="Arial" w:eastAsia="黑体"/>
      <w:kern w:val="2"/>
    </w:rPr>
  </w:style>
  <w:style w:type="character" w:customStyle="1" w:styleId="1605">
    <w:name w:val="段 Char"/>
    <w:link w:val="446"/>
    <w:qFormat/>
    <w:uiPriority w:val="0"/>
    <w:rPr>
      <w:rFonts w:ascii="宋体" w:hAnsi="Times New Roman"/>
      <w:sz w:val="21"/>
    </w:rPr>
  </w:style>
  <w:style w:type="paragraph" w:customStyle="1" w:styleId="1606">
    <w:name w:val="列出段落3"/>
    <w:basedOn w:val="1"/>
    <w:semiHidden/>
    <w:qFormat/>
    <w:uiPriority w:val="0"/>
    <w:pPr>
      <w:ind w:hanging="862"/>
    </w:pPr>
    <w:rPr>
      <w:rFonts w:ascii="Times New Roman" w:hAnsi="Times New Roman"/>
      <w:szCs w:val="20"/>
    </w:rPr>
  </w:style>
  <w:style w:type="paragraph" w:customStyle="1" w:styleId="1607">
    <w:name w:val="纯文本5"/>
    <w:basedOn w:val="1"/>
    <w:semiHidden/>
    <w:qFormat/>
    <w:uiPriority w:val="0"/>
    <w:rPr>
      <w:rFonts w:ascii="宋体" w:hAnsi="Courier New"/>
      <w:szCs w:val="20"/>
    </w:rPr>
  </w:style>
  <w:style w:type="paragraph" w:customStyle="1" w:styleId="1608">
    <w:name w:val="Char42"/>
    <w:basedOn w:val="1"/>
    <w:qFormat/>
    <w:uiPriority w:val="0"/>
    <w:rPr>
      <w:rFonts w:ascii="仿宋_GB2312" w:hAnsi="Times New Roman" w:eastAsia="仿宋_GB2312"/>
      <w:b/>
      <w:sz w:val="32"/>
      <w:szCs w:val="32"/>
    </w:rPr>
  </w:style>
  <w:style w:type="paragraph" w:customStyle="1" w:styleId="1609">
    <w:name w:val="Char141"/>
    <w:basedOn w:val="1"/>
    <w:qFormat/>
    <w:uiPriority w:val="0"/>
    <w:rPr>
      <w:rFonts w:ascii="仿宋_GB2312" w:hAnsi="Times New Roman" w:eastAsia="仿宋_GB2312"/>
      <w:b/>
      <w:sz w:val="32"/>
      <w:szCs w:val="32"/>
    </w:rPr>
  </w:style>
  <w:style w:type="paragraph" w:customStyle="1" w:styleId="1610">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1">
    <w:name w:val="列表4"/>
    <w:basedOn w:val="1"/>
    <w:semiHidden/>
    <w:qFormat/>
    <w:uiPriority w:val="0"/>
    <w:pPr>
      <w:widowControl/>
      <w:numPr>
        <w:ilvl w:val="0"/>
        <w:numId w:val="17"/>
      </w:numPr>
      <w:tabs>
        <w:tab w:val="left" w:pos="1095"/>
      </w:tabs>
      <w:spacing w:before="120" w:after="120"/>
    </w:pPr>
    <w:rPr>
      <w:rFonts w:ascii="宋体" w:hAnsi="宋体"/>
      <w:kern w:val="0"/>
      <w:sz w:val="24"/>
      <w:szCs w:val="24"/>
      <w:lang w:eastAsia="en-US"/>
    </w:rPr>
  </w:style>
  <w:style w:type="paragraph" w:customStyle="1" w:styleId="1612">
    <w:name w:val="列出段落4"/>
    <w:basedOn w:val="1"/>
    <w:qFormat/>
    <w:uiPriority w:val="99"/>
    <w:pPr>
      <w:ind w:firstLine="420" w:firstLineChars="200"/>
    </w:pPr>
    <w:rPr>
      <w:szCs w:val="20"/>
    </w:rPr>
  </w:style>
  <w:style w:type="paragraph" w:customStyle="1" w:styleId="1613">
    <w:name w:val="修订2"/>
    <w:semiHidden/>
    <w:qFormat/>
    <w:uiPriority w:val="99"/>
    <w:rPr>
      <w:rFonts w:ascii="Times New Roman" w:hAnsi="Times New Roman" w:eastAsia="宋体" w:cs="Times New Roman"/>
      <w:kern w:val="2"/>
      <w:sz w:val="21"/>
      <w:lang w:val="en-US" w:eastAsia="zh-CN" w:bidi="ar-SA"/>
    </w:rPr>
  </w:style>
  <w:style w:type="paragraph" w:customStyle="1" w:styleId="161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5">
    <w:name w:val="Char61"/>
    <w:basedOn w:val="1"/>
    <w:qFormat/>
    <w:uiPriority w:val="0"/>
    <w:rPr>
      <w:rFonts w:ascii="仿宋_GB2312" w:hAnsi="Times New Roman" w:eastAsia="仿宋_GB2312"/>
      <w:b/>
      <w:sz w:val="32"/>
      <w:szCs w:val="32"/>
    </w:rPr>
  </w:style>
  <w:style w:type="paragraph" w:customStyle="1" w:styleId="1616">
    <w:name w:val="TOC 标题2"/>
    <w:basedOn w:val="3"/>
    <w:next w:val="1"/>
    <w:qFormat/>
    <w:uiPriority w:val="39"/>
    <w:pPr>
      <w:outlineLvl w:val="9"/>
    </w:pPr>
    <w:rPr>
      <w:rFonts w:ascii="Times New Roman" w:hAnsi="Times New Roman"/>
    </w:rPr>
  </w:style>
  <w:style w:type="paragraph" w:customStyle="1" w:styleId="1617">
    <w:name w:val="Char Char Char Char51"/>
    <w:basedOn w:val="1"/>
    <w:qFormat/>
    <w:uiPriority w:val="0"/>
    <w:rPr>
      <w:rFonts w:ascii="仿宋_GB2312" w:hAnsi="Times New Roman" w:eastAsia="仿宋_GB2312"/>
      <w:color w:val="000066"/>
      <w:kern w:val="10"/>
      <w:szCs w:val="21"/>
    </w:rPr>
  </w:style>
  <w:style w:type="paragraph" w:customStyle="1" w:styleId="1618">
    <w:name w:val="Char Char Char Char Char Char1 Char21"/>
    <w:basedOn w:val="1"/>
    <w:qFormat/>
    <w:uiPriority w:val="0"/>
    <w:rPr>
      <w:rFonts w:ascii="Times New Roman" w:hAnsi="Times New Roman"/>
      <w:sz w:val="24"/>
      <w:szCs w:val="24"/>
    </w:rPr>
  </w:style>
  <w:style w:type="paragraph" w:customStyle="1" w:styleId="1619">
    <w:name w:val="列出段落111"/>
    <w:basedOn w:val="1"/>
    <w:semiHidden/>
    <w:qFormat/>
    <w:uiPriority w:val="34"/>
    <w:pPr>
      <w:ind w:hanging="862"/>
    </w:pPr>
    <w:rPr>
      <w:rFonts w:ascii="Times New Roman" w:hAnsi="Times New Roman"/>
      <w:szCs w:val="20"/>
    </w:rPr>
  </w:style>
  <w:style w:type="paragraph" w:customStyle="1" w:styleId="1620">
    <w:name w:val="TOC 标题11"/>
    <w:basedOn w:val="3"/>
    <w:next w:val="1"/>
    <w:qFormat/>
    <w:uiPriority w:val="0"/>
    <w:pPr>
      <w:keepLines w:val="0"/>
      <w:spacing w:before="240" w:after="60" w:line="240" w:lineRule="auto"/>
      <w:outlineLvl w:val="9"/>
    </w:pPr>
    <w:rPr>
      <w:rFonts w:ascii="Cambria" w:hAnsi="Cambria"/>
      <w:kern w:val="32"/>
      <w:sz w:val="32"/>
      <w:szCs w:val="32"/>
    </w:rPr>
  </w:style>
  <w:style w:type="paragraph" w:customStyle="1" w:styleId="1621">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2">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3">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4">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5">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8">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0">
    <w:name w:val="修订11"/>
    <w:semiHidden/>
    <w:qFormat/>
    <w:uiPriority w:val="99"/>
    <w:rPr>
      <w:rFonts w:ascii="Times New Roman" w:hAnsi="Times New Roman" w:eastAsia="宋体" w:cs="Times New Roman"/>
      <w:kern w:val="2"/>
      <w:sz w:val="21"/>
      <w:lang w:val="en-US" w:eastAsia="zh-CN" w:bidi="ar-SA"/>
    </w:rPr>
  </w:style>
  <w:style w:type="character" w:customStyle="1" w:styleId="1631">
    <w:name w:val="表格 Char Char"/>
    <w:semiHidden/>
    <w:qFormat/>
    <w:uiPriority w:val="0"/>
    <w:rPr>
      <w:rFonts w:eastAsia="宋体"/>
      <w:kern w:val="2"/>
      <w:sz w:val="21"/>
      <w:lang w:val="en-US" w:eastAsia="zh-CN" w:bidi="ar-SA"/>
    </w:rPr>
  </w:style>
  <w:style w:type="character" w:customStyle="1" w:styleId="1632">
    <w:name w:val="标题 4 Char2"/>
    <w:semiHidden/>
    <w:qFormat/>
    <w:uiPriority w:val="0"/>
    <w:rPr>
      <w:rFonts w:ascii="Arial" w:hAnsi="Arial" w:eastAsia="黑体" w:cs="Tahoma"/>
      <w:b/>
      <w:bCs/>
      <w:kern w:val="2"/>
      <w:sz w:val="28"/>
      <w:szCs w:val="28"/>
      <w:lang w:eastAsia="en-US"/>
    </w:rPr>
  </w:style>
  <w:style w:type="paragraph" w:customStyle="1" w:styleId="1633">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4">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5">
    <w:name w:val="Char Char Char Char5"/>
    <w:basedOn w:val="1"/>
    <w:next w:val="1"/>
    <w:semiHidden/>
    <w:qFormat/>
    <w:uiPriority w:val="0"/>
    <w:rPr>
      <w:rFonts w:ascii="Times New Roman" w:hAnsi="Times New Roman"/>
      <w:szCs w:val="20"/>
    </w:rPr>
  </w:style>
  <w:style w:type="paragraph" w:customStyle="1" w:styleId="1636">
    <w:name w:val="Char6"/>
    <w:basedOn w:val="1"/>
    <w:semiHidden/>
    <w:qFormat/>
    <w:uiPriority w:val="0"/>
    <w:pPr>
      <w:snapToGrid w:val="0"/>
      <w:spacing w:line="400" w:lineRule="exact"/>
    </w:pPr>
    <w:rPr>
      <w:rFonts w:ascii="宋体" w:hAnsi="宋体"/>
      <w:b/>
      <w:szCs w:val="21"/>
    </w:rPr>
  </w:style>
  <w:style w:type="paragraph" w:customStyle="1" w:styleId="1637">
    <w:name w:val="Char14"/>
    <w:basedOn w:val="1"/>
    <w:semiHidden/>
    <w:qFormat/>
    <w:uiPriority w:val="0"/>
    <w:rPr>
      <w:rFonts w:ascii="Tahoma" w:hAnsi="Tahoma"/>
      <w:sz w:val="24"/>
      <w:szCs w:val="20"/>
    </w:rPr>
  </w:style>
  <w:style w:type="paragraph" w:customStyle="1" w:styleId="1638">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9">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0">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1">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2">
    <w:name w:val="无间隔3"/>
    <w:semiHidden/>
    <w:qFormat/>
    <w:uiPriority w:val="0"/>
    <w:rPr>
      <w:rFonts w:ascii="Calibri" w:hAnsi="Calibri" w:eastAsia="宋体" w:cs="Times New Roman"/>
      <w:sz w:val="22"/>
      <w:szCs w:val="22"/>
      <w:lang w:val="en-US" w:eastAsia="zh-CN" w:bidi="ar-SA"/>
    </w:rPr>
  </w:style>
  <w:style w:type="paragraph" w:customStyle="1" w:styleId="1643">
    <w:name w:val="标题 52"/>
    <w:basedOn w:val="1"/>
    <w:semiHidden/>
    <w:qFormat/>
    <w:uiPriority w:val="0"/>
    <w:pPr>
      <w:widowControl/>
      <w:numPr>
        <w:ilvl w:val="3"/>
        <w:numId w:val="23"/>
      </w:numPr>
      <w:tabs>
        <w:tab w:val="left" w:pos="1008"/>
      </w:tabs>
      <w:ind w:left="1008" w:hanging="1008"/>
      <w:jc w:val="left"/>
    </w:pPr>
    <w:rPr>
      <w:rFonts w:ascii="Times New Roman" w:hAnsi="Times New Roman"/>
      <w:kern w:val="0"/>
      <w:sz w:val="20"/>
      <w:szCs w:val="20"/>
    </w:rPr>
  </w:style>
  <w:style w:type="paragraph" w:customStyle="1" w:styleId="1644">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5">
    <w:name w:val="Char22"/>
    <w:basedOn w:val="1"/>
    <w:semiHidden/>
    <w:qFormat/>
    <w:uiPriority w:val="0"/>
    <w:rPr>
      <w:rFonts w:ascii="仿宋_GB2312" w:hAnsi="Times New Roman" w:eastAsia="仿宋_GB2312"/>
      <w:b/>
      <w:sz w:val="32"/>
      <w:szCs w:val="32"/>
    </w:rPr>
  </w:style>
  <w:style w:type="paragraph" w:customStyle="1" w:styleId="1646">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7">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8">
    <w:name w:val="标题 82"/>
    <w:basedOn w:val="1"/>
    <w:semiHidden/>
    <w:qFormat/>
    <w:uiPriority w:val="0"/>
    <w:pPr>
      <w:widowControl/>
      <w:numPr>
        <w:ilvl w:val="6"/>
        <w:numId w:val="23"/>
      </w:numPr>
      <w:tabs>
        <w:tab w:val="left" w:pos="1440"/>
      </w:tabs>
      <w:ind w:left="1440" w:hanging="1440"/>
      <w:jc w:val="left"/>
    </w:pPr>
    <w:rPr>
      <w:rFonts w:ascii="Times New Roman" w:hAnsi="Times New Roman"/>
      <w:kern w:val="0"/>
      <w:sz w:val="20"/>
      <w:szCs w:val="20"/>
    </w:rPr>
  </w:style>
  <w:style w:type="paragraph" w:customStyle="1" w:styleId="1649">
    <w:name w:val="Char Char Char Char Char Char1 Char2"/>
    <w:basedOn w:val="1"/>
    <w:semiHidden/>
    <w:qFormat/>
    <w:uiPriority w:val="0"/>
    <w:rPr>
      <w:rFonts w:ascii="Times New Roman" w:hAnsi="Times New Roman"/>
      <w:sz w:val="24"/>
      <w:szCs w:val="24"/>
    </w:rPr>
  </w:style>
  <w:style w:type="paragraph" w:customStyle="1" w:styleId="1650">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1">
    <w:name w:val="字元 字元 Char Char Char Char Char Char Char1"/>
    <w:basedOn w:val="1"/>
    <w:semiHidden/>
    <w:qFormat/>
    <w:uiPriority w:val="0"/>
    <w:rPr>
      <w:rFonts w:ascii="Times New Roman" w:hAnsi="Times New Roman"/>
      <w:kern w:val="0"/>
      <w:sz w:val="24"/>
      <w:szCs w:val="20"/>
    </w:rPr>
  </w:style>
  <w:style w:type="paragraph" w:customStyle="1" w:styleId="1652">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3">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4">
    <w:name w:val="标题 92"/>
    <w:basedOn w:val="1"/>
    <w:semiHidden/>
    <w:qFormat/>
    <w:uiPriority w:val="0"/>
    <w:pPr>
      <w:widowControl/>
      <w:numPr>
        <w:ilvl w:val="7"/>
        <w:numId w:val="23"/>
      </w:numPr>
      <w:tabs>
        <w:tab w:val="left" w:pos="1584"/>
      </w:tabs>
      <w:ind w:left="1584" w:hanging="1584"/>
      <w:jc w:val="left"/>
    </w:pPr>
    <w:rPr>
      <w:rFonts w:ascii="Times New Roman" w:hAnsi="Times New Roman"/>
      <w:kern w:val="0"/>
      <w:sz w:val="20"/>
      <w:szCs w:val="20"/>
    </w:rPr>
  </w:style>
  <w:style w:type="table" w:customStyle="1" w:styleId="1655">
    <w:name w:val="网格型21"/>
    <w:basedOn w:val="8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56">
    <w:name w:val="表格主题1"/>
    <w:basedOn w:val="8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57">
    <w:name w:val="sh141"/>
    <w:semiHidden/>
    <w:qFormat/>
    <w:uiPriority w:val="0"/>
    <w:rPr>
      <w:rFonts w:ascii="Tahoma" w:hAnsi="Tahoma" w:eastAsia="宋体"/>
      <w:color w:val="2B2B2B"/>
      <w:kern w:val="2"/>
      <w:sz w:val="21"/>
      <w:szCs w:val="21"/>
      <w:lang w:val="en-US" w:eastAsia="zh-CN" w:bidi="ar-SA"/>
    </w:rPr>
  </w:style>
  <w:style w:type="paragraph" w:customStyle="1" w:styleId="1658">
    <w:name w:val="2级标题"/>
    <w:basedOn w:val="2"/>
    <w:next w:val="3"/>
    <w:link w:val="1659"/>
    <w:semiHidden/>
    <w:qFormat/>
    <w:uiPriority w:val="0"/>
    <w:pPr>
      <w:numPr>
        <w:ilvl w:val="0"/>
        <w:numId w:val="24"/>
      </w:numPr>
    </w:pPr>
    <w:rPr>
      <w:rFonts w:ascii="宋体"/>
      <w:bCs w:val="0"/>
      <w:szCs w:val="24"/>
    </w:rPr>
  </w:style>
  <w:style w:type="character" w:customStyle="1" w:styleId="1659">
    <w:name w:val="2级标题 Char"/>
    <w:link w:val="1658"/>
    <w:semiHidden/>
    <w:qFormat/>
    <w:uiPriority w:val="0"/>
    <w:rPr>
      <w:rFonts w:ascii="宋体" w:hAnsi="Arial"/>
      <w:b/>
      <w:kern w:val="2"/>
      <w:sz w:val="24"/>
      <w:szCs w:val="24"/>
    </w:rPr>
  </w:style>
  <w:style w:type="character" w:customStyle="1" w:styleId="1660">
    <w:name w:val="自定正文 Char"/>
    <w:link w:val="1661"/>
    <w:semiHidden/>
    <w:qFormat/>
    <w:uiPriority w:val="0"/>
    <w:rPr>
      <w:sz w:val="24"/>
      <w:szCs w:val="24"/>
    </w:rPr>
  </w:style>
  <w:style w:type="paragraph" w:customStyle="1" w:styleId="1661">
    <w:name w:val="自定正文"/>
    <w:basedOn w:val="1"/>
    <w:link w:val="1660"/>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2">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3">
    <w:name w:val="网格型11"/>
    <w:basedOn w:val="8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64">
    <w:name w:val="网格型31"/>
    <w:basedOn w:val="8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65">
    <w:name w:val="表格主题2"/>
    <w:basedOn w:val="8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66">
    <w:name w:val="网格型12"/>
    <w:basedOn w:val="8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667">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8">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1">
    <w:name w:val="Char Char Char Char6"/>
    <w:basedOn w:val="1"/>
    <w:next w:val="1"/>
    <w:semiHidden/>
    <w:qFormat/>
    <w:uiPriority w:val="0"/>
    <w:rPr>
      <w:rFonts w:ascii="Times New Roman" w:hAnsi="Times New Roman"/>
      <w:szCs w:val="20"/>
    </w:rPr>
  </w:style>
  <w:style w:type="paragraph" w:customStyle="1" w:styleId="1672">
    <w:name w:val="Char7"/>
    <w:basedOn w:val="1"/>
    <w:link w:val="1694"/>
    <w:semiHidden/>
    <w:qFormat/>
    <w:uiPriority w:val="0"/>
    <w:pPr>
      <w:snapToGrid w:val="0"/>
      <w:spacing w:line="400" w:lineRule="exact"/>
    </w:pPr>
    <w:rPr>
      <w:rFonts w:ascii="宋体" w:hAnsi="宋体"/>
      <w:b/>
      <w:szCs w:val="21"/>
    </w:rPr>
  </w:style>
  <w:style w:type="paragraph" w:customStyle="1" w:styleId="1673">
    <w:name w:val="Char15"/>
    <w:basedOn w:val="1"/>
    <w:semiHidden/>
    <w:qFormat/>
    <w:uiPriority w:val="0"/>
    <w:rPr>
      <w:rFonts w:ascii="Tahoma" w:hAnsi="Tahoma"/>
      <w:sz w:val="24"/>
      <w:szCs w:val="20"/>
    </w:rPr>
  </w:style>
  <w:style w:type="paragraph" w:customStyle="1" w:styleId="1674">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5">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6">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7">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9">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0">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1">
    <w:name w:val="Char23"/>
    <w:basedOn w:val="1"/>
    <w:semiHidden/>
    <w:qFormat/>
    <w:uiPriority w:val="0"/>
    <w:rPr>
      <w:rFonts w:ascii="仿宋_GB2312" w:hAnsi="Times New Roman" w:eastAsia="仿宋_GB2312"/>
      <w:b/>
      <w:sz w:val="32"/>
      <w:szCs w:val="32"/>
    </w:rPr>
  </w:style>
  <w:style w:type="paragraph" w:customStyle="1" w:styleId="1682">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3">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4">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5">
    <w:name w:val="Char Char Char Char Char Char1 Char3"/>
    <w:basedOn w:val="1"/>
    <w:semiHidden/>
    <w:qFormat/>
    <w:uiPriority w:val="0"/>
    <w:rPr>
      <w:rFonts w:ascii="Times New Roman" w:hAnsi="Times New Roman"/>
      <w:sz w:val="24"/>
      <w:szCs w:val="24"/>
    </w:rPr>
  </w:style>
  <w:style w:type="paragraph" w:customStyle="1" w:styleId="1686">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7">
    <w:name w:val="字元 字元 Char Char Char Char Char Char Char2"/>
    <w:basedOn w:val="1"/>
    <w:semiHidden/>
    <w:qFormat/>
    <w:uiPriority w:val="0"/>
    <w:rPr>
      <w:rFonts w:ascii="Times New Roman" w:hAnsi="Times New Roman"/>
      <w:kern w:val="0"/>
      <w:sz w:val="24"/>
      <w:szCs w:val="20"/>
    </w:rPr>
  </w:style>
  <w:style w:type="paragraph" w:customStyle="1" w:styleId="1688">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9">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0">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1">
    <w:name w:val="网格型4"/>
    <w:basedOn w:val="8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92">
    <w:name w:val="表格主题3"/>
    <w:basedOn w:val="8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93">
    <w:name w:val="网格型13"/>
    <w:basedOn w:val="8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94">
    <w:name w:val="Char Char110"/>
    <w:link w:val="1672"/>
    <w:semiHidden/>
    <w:qFormat/>
    <w:uiPriority w:val="0"/>
    <w:rPr>
      <w:rFonts w:ascii="宋体" w:hAnsi="宋体"/>
      <w:b/>
      <w:kern w:val="2"/>
      <w:sz w:val="21"/>
      <w:szCs w:val="21"/>
    </w:rPr>
  </w:style>
  <w:style w:type="character" w:customStyle="1" w:styleId="1695">
    <w:name w:val="批注主题 Char Char Char"/>
    <w:qFormat/>
    <w:uiPriority w:val="0"/>
    <w:rPr>
      <w:rFonts w:eastAsia="宋体"/>
      <w:b/>
      <w:bCs/>
      <w:kern w:val="2"/>
      <w:sz w:val="21"/>
      <w:szCs w:val="24"/>
      <w:lang w:val="en-US" w:eastAsia="zh-CN" w:bidi="ar-SA"/>
    </w:rPr>
  </w:style>
  <w:style w:type="character" w:customStyle="1" w:styleId="1696">
    <w:name w:val="批注文字 Char Char Char"/>
    <w:qFormat/>
    <w:uiPriority w:val="0"/>
    <w:rPr>
      <w:rFonts w:eastAsia="宋体"/>
      <w:kern w:val="2"/>
      <w:sz w:val="21"/>
      <w:szCs w:val="24"/>
      <w:lang w:val="en-US" w:eastAsia="zh-CN" w:bidi="ar-SA"/>
    </w:rPr>
  </w:style>
  <w:style w:type="character" w:customStyle="1" w:styleId="1697">
    <w:name w:val="日期 Char Char Char"/>
    <w:qFormat/>
    <w:uiPriority w:val="0"/>
    <w:rPr>
      <w:kern w:val="2"/>
      <w:sz w:val="21"/>
    </w:rPr>
  </w:style>
  <w:style w:type="character" w:customStyle="1" w:styleId="1698">
    <w:name w:val="图表左对齐 Char Char"/>
    <w:qFormat/>
    <w:locked/>
    <w:uiPriority w:val="0"/>
    <w:rPr>
      <w:rFonts w:ascii="宋体" w:hAnsi="宋体" w:eastAsia="宋体"/>
      <w:spacing w:val="-10"/>
      <w:kern w:val="2"/>
      <w:sz w:val="24"/>
      <w:szCs w:val="28"/>
      <w:lang w:val="en-US" w:eastAsia="zh-CN" w:bidi="ar-SA"/>
    </w:rPr>
  </w:style>
  <w:style w:type="character" w:customStyle="1" w:styleId="1699">
    <w:name w:val="样式 宋体 行距: 固定值 24 磅 Char Char"/>
    <w:qFormat/>
    <w:locked/>
    <w:uiPriority w:val="0"/>
    <w:rPr>
      <w:rFonts w:ascii="宋体" w:cs="宋体"/>
      <w:kern w:val="2"/>
      <w:sz w:val="28"/>
    </w:rPr>
  </w:style>
  <w:style w:type="character" w:customStyle="1" w:styleId="1700">
    <w:name w:val="标题三 Char Char"/>
    <w:qFormat/>
    <w:uiPriority w:val="0"/>
    <w:rPr>
      <w:rFonts w:eastAsia="宋体"/>
      <w:b/>
      <w:bCs/>
      <w:kern w:val="2"/>
      <w:sz w:val="32"/>
      <w:szCs w:val="32"/>
      <w:lang w:val="en-US" w:eastAsia="zh-CN" w:bidi="ar-SA"/>
    </w:rPr>
  </w:style>
  <w:style w:type="character" w:customStyle="1" w:styleId="1701">
    <w:name w:val="正文文本缩进 3 Char Char Char"/>
    <w:qFormat/>
    <w:uiPriority w:val="0"/>
    <w:rPr>
      <w:kern w:val="2"/>
      <w:sz w:val="16"/>
      <w:szCs w:val="16"/>
    </w:rPr>
  </w:style>
  <w:style w:type="character" w:customStyle="1" w:styleId="1702">
    <w:name w:val="Char Char161"/>
    <w:semiHidden/>
    <w:qFormat/>
    <w:uiPriority w:val="0"/>
    <w:rPr>
      <w:rFonts w:eastAsia="宋体"/>
      <w:kern w:val="2"/>
      <w:sz w:val="18"/>
      <w:szCs w:val="18"/>
      <w:lang w:val="en-US" w:eastAsia="zh-CN" w:bidi="ar-SA"/>
    </w:rPr>
  </w:style>
  <w:style w:type="character" w:customStyle="1" w:styleId="1703">
    <w:name w:val="正文文本 2 Char Char Char"/>
    <w:qFormat/>
    <w:uiPriority w:val="0"/>
    <w:rPr>
      <w:kern w:val="2"/>
      <w:sz w:val="21"/>
      <w:szCs w:val="24"/>
    </w:rPr>
  </w:style>
  <w:style w:type="character" w:customStyle="1" w:styleId="1704">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705">
    <w:name w:val="文档结构图 Char Char Char"/>
    <w:qFormat/>
    <w:uiPriority w:val="0"/>
    <w:rPr>
      <w:kern w:val="2"/>
      <w:sz w:val="21"/>
      <w:szCs w:val="24"/>
      <w:shd w:val="clear" w:color="auto" w:fill="000080"/>
    </w:rPr>
  </w:style>
  <w:style w:type="character" w:customStyle="1" w:styleId="1706">
    <w:name w:val="正文文本缩进 2 Char Char Char"/>
    <w:qFormat/>
    <w:uiPriority w:val="0"/>
    <w:rPr>
      <w:rFonts w:ascii="宋体"/>
      <w:i/>
      <w:kern w:val="2"/>
      <w:sz w:val="24"/>
    </w:rPr>
  </w:style>
  <w:style w:type="character" w:customStyle="1" w:styleId="1707">
    <w:name w:val="标题 2 Char1"/>
    <w:semiHidden/>
    <w:qFormat/>
    <w:uiPriority w:val="0"/>
    <w:rPr>
      <w:rFonts w:ascii="Arial" w:hAnsi="Arial" w:eastAsia="黑体"/>
      <w:b/>
      <w:bCs/>
      <w:kern w:val="2"/>
      <w:sz w:val="32"/>
      <w:szCs w:val="32"/>
      <w:lang w:val="en-US" w:eastAsia="zh-CN" w:bidi="ar-SA"/>
    </w:rPr>
  </w:style>
  <w:style w:type="paragraph" w:customStyle="1" w:styleId="1708">
    <w:name w:val="标题 四"/>
    <w:basedOn w:val="1"/>
    <w:link w:val="1760"/>
    <w:qFormat/>
    <w:uiPriority w:val="0"/>
    <w:pPr>
      <w:snapToGrid w:val="0"/>
      <w:spacing w:line="360" w:lineRule="auto"/>
    </w:pPr>
    <w:rPr>
      <w:rFonts w:ascii="Times New Roman" w:hAnsi="Times New Roman"/>
      <w:b/>
      <w:szCs w:val="21"/>
    </w:rPr>
  </w:style>
  <w:style w:type="character" w:customStyle="1" w:styleId="1709">
    <w:name w:val="尾注文本 Char Char Char"/>
    <w:qFormat/>
    <w:uiPriority w:val="0"/>
    <w:rPr>
      <w:sz w:val="21"/>
      <w:szCs w:val="24"/>
    </w:rPr>
  </w:style>
  <w:style w:type="character" w:customStyle="1" w:styleId="1710">
    <w:name w:val="页脚 Char Char Char"/>
    <w:qFormat/>
    <w:uiPriority w:val="0"/>
    <w:rPr>
      <w:kern w:val="2"/>
      <w:sz w:val="18"/>
      <w:szCs w:val="18"/>
    </w:rPr>
  </w:style>
  <w:style w:type="character" w:customStyle="1" w:styleId="1711">
    <w:name w:val="标题3 Char Char"/>
    <w:qFormat/>
    <w:locked/>
    <w:uiPriority w:val="0"/>
    <w:rPr>
      <w:rFonts w:eastAsia="宋体"/>
      <w:b/>
      <w:bCs/>
      <w:kern w:val="44"/>
      <w:sz w:val="24"/>
      <w:szCs w:val="44"/>
      <w:lang w:val="en-US" w:eastAsia="zh-CN" w:bidi="ar-SA"/>
    </w:rPr>
  </w:style>
  <w:style w:type="character" w:customStyle="1" w:styleId="1712">
    <w:name w:val="正文文本 3 Char Char Char"/>
    <w:qFormat/>
    <w:uiPriority w:val="0"/>
    <w:rPr>
      <w:color w:val="FF0000"/>
      <w:kern w:val="2"/>
      <w:sz w:val="22"/>
    </w:rPr>
  </w:style>
  <w:style w:type="character" w:customStyle="1" w:styleId="1713">
    <w:name w:val="标题 Char Char"/>
    <w:qFormat/>
    <w:uiPriority w:val="0"/>
    <w:rPr>
      <w:rFonts w:ascii="黑体" w:hAnsi="Arial" w:eastAsia="黑体" w:cs="Arial"/>
      <w:bCs/>
      <w:kern w:val="2"/>
      <w:sz w:val="32"/>
      <w:szCs w:val="32"/>
      <w:lang w:val="en-US" w:eastAsia="zh-CN" w:bidi="ar-SA"/>
    </w:rPr>
  </w:style>
  <w:style w:type="character" w:customStyle="1" w:styleId="1714">
    <w:name w:val="Char Char51"/>
    <w:semiHidden/>
    <w:qFormat/>
    <w:uiPriority w:val="0"/>
    <w:rPr>
      <w:rFonts w:eastAsia="宋体"/>
      <w:b/>
      <w:bCs/>
      <w:kern w:val="44"/>
      <w:sz w:val="44"/>
      <w:szCs w:val="44"/>
      <w:lang w:val="en-US" w:eastAsia="zh-CN" w:bidi="ar-SA"/>
    </w:rPr>
  </w:style>
  <w:style w:type="character" w:customStyle="1" w:styleId="1715">
    <w:name w:val="批注框文本 Char Char Char"/>
    <w:qFormat/>
    <w:uiPriority w:val="0"/>
    <w:rPr>
      <w:kern w:val="2"/>
      <w:sz w:val="18"/>
      <w:szCs w:val="18"/>
    </w:rPr>
  </w:style>
  <w:style w:type="character" w:customStyle="1" w:styleId="171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7">
    <w:name w:val="称呼 Char Char Char"/>
    <w:qFormat/>
    <w:uiPriority w:val="0"/>
    <w:rPr>
      <w:kern w:val="2"/>
      <w:sz w:val="21"/>
    </w:rPr>
  </w:style>
  <w:style w:type="character" w:customStyle="1" w:styleId="1718">
    <w:name w:val="标题 Char2"/>
    <w:semiHidden/>
    <w:qFormat/>
    <w:uiPriority w:val="0"/>
    <w:rPr>
      <w:rFonts w:ascii="黑体" w:hAnsi="Arial" w:eastAsia="黑体" w:cs="Arial"/>
      <w:bCs/>
      <w:kern w:val="2"/>
      <w:sz w:val="32"/>
      <w:szCs w:val="32"/>
    </w:rPr>
  </w:style>
  <w:style w:type="character" w:customStyle="1" w:styleId="1719">
    <w:name w:val="wang正文 Char Char"/>
    <w:qFormat/>
    <w:uiPriority w:val="0"/>
    <w:rPr>
      <w:rFonts w:ascii="宋体" w:eastAsia="宋体"/>
      <w:sz w:val="24"/>
      <w:lang w:val="en-US" w:eastAsia="zh-CN" w:bidi="ar-SA"/>
    </w:rPr>
  </w:style>
  <w:style w:type="character" w:customStyle="1" w:styleId="1720">
    <w:name w:val="正文 BJ8 Char Char"/>
    <w:link w:val="1721"/>
    <w:semiHidden/>
    <w:qFormat/>
    <w:uiPriority w:val="0"/>
    <w:rPr>
      <w:rFonts w:cs="宋体"/>
      <w:sz w:val="24"/>
      <w:szCs w:val="24"/>
    </w:rPr>
  </w:style>
  <w:style w:type="paragraph" w:customStyle="1" w:styleId="1721">
    <w:name w:val="正文 BJ8"/>
    <w:basedOn w:val="1"/>
    <w:link w:val="1720"/>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2">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3">
    <w:name w:val="13"/>
    <w:basedOn w:val="1"/>
    <w:next w:val="41"/>
    <w:semiHidden/>
    <w:qFormat/>
    <w:uiPriority w:val="0"/>
    <w:rPr>
      <w:rFonts w:ascii="宋体" w:hAnsi="Courier New"/>
      <w:szCs w:val="20"/>
    </w:rPr>
  </w:style>
  <w:style w:type="paragraph" w:customStyle="1" w:styleId="1724">
    <w:name w:val="_Style 14"/>
    <w:basedOn w:val="1"/>
    <w:next w:val="1"/>
    <w:semiHidden/>
    <w:qFormat/>
    <w:uiPriority w:val="0"/>
    <w:rPr>
      <w:rFonts w:ascii="Times New Roman" w:hAnsi="Times New Roman"/>
      <w:szCs w:val="24"/>
    </w:rPr>
  </w:style>
  <w:style w:type="paragraph" w:customStyle="1" w:styleId="172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6">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7">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8">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_Style 15"/>
    <w:basedOn w:val="1"/>
    <w:next w:val="23"/>
    <w:semiHidden/>
    <w:qFormat/>
    <w:uiPriority w:val="0"/>
    <w:pPr>
      <w:ind w:firstLine="420"/>
    </w:pPr>
    <w:rPr>
      <w:rFonts w:ascii="Times New Roman" w:hAnsi="Times New Roman"/>
      <w:szCs w:val="20"/>
    </w:rPr>
  </w:style>
  <w:style w:type="paragraph" w:customStyle="1" w:styleId="1730">
    <w:name w:val="_Style 36"/>
    <w:basedOn w:val="1"/>
    <w:next w:val="1"/>
    <w:semiHidden/>
    <w:qFormat/>
    <w:uiPriority w:val="0"/>
    <w:pPr>
      <w:ind w:firstLine="480" w:firstLineChars="200"/>
    </w:pPr>
    <w:rPr>
      <w:rFonts w:ascii="Times New Roman" w:hAnsi="Times New Roman"/>
      <w:sz w:val="24"/>
      <w:szCs w:val="24"/>
    </w:rPr>
  </w:style>
  <w:style w:type="paragraph" w:customStyle="1" w:styleId="1731">
    <w:name w:val="Char Char4 Char"/>
    <w:basedOn w:val="1"/>
    <w:semiHidden/>
    <w:qFormat/>
    <w:uiPriority w:val="0"/>
    <w:rPr>
      <w:rFonts w:ascii="Times New Roman" w:hAnsi="Times New Roman"/>
      <w:kern w:val="0"/>
      <w:sz w:val="24"/>
      <w:szCs w:val="20"/>
    </w:rPr>
  </w:style>
  <w:style w:type="paragraph" w:customStyle="1" w:styleId="1732">
    <w:name w:val="10"/>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1733">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4">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5">
    <w:name w:val="Char Char101"/>
    <w:basedOn w:val="1"/>
    <w:semiHidden/>
    <w:qFormat/>
    <w:uiPriority w:val="0"/>
    <w:rPr>
      <w:rFonts w:ascii="Tahoma" w:hAnsi="Tahoma"/>
      <w:sz w:val="24"/>
      <w:szCs w:val="20"/>
    </w:rPr>
  </w:style>
  <w:style w:type="paragraph" w:customStyle="1" w:styleId="1736">
    <w:name w:val="12"/>
    <w:basedOn w:val="1"/>
    <w:next w:val="1"/>
    <w:qFormat/>
    <w:uiPriority w:val="0"/>
    <w:rPr>
      <w:rFonts w:ascii="Times New Roman" w:hAnsi="Times New Roman"/>
      <w:szCs w:val="24"/>
    </w:rPr>
  </w:style>
  <w:style w:type="paragraph" w:customStyle="1" w:styleId="1737">
    <w:name w:val="11"/>
    <w:basedOn w:val="1"/>
    <w:next w:val="23"/>
    <w:qFormat/>
    <w:uiPriority w:val="0"/>
    <w:pPr>
      <w:ind w:firstLine="420"/>
    </w:pPr>
    <w:rPr>
      <w:rFonts w:ascii="Times New Roman" w:hAnsi="Times New Roman"/>
      <w:szCs w:val="20"/>
    </w:rPr>
  </w:style>
  <w:style w:type="paragraph" w:customStyle="1" w:styleId="1738">
    <w:name w:val="_Style 19"/>
    <w:basedOn w:val="1"/>
    <w:next w:val="74"/>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9">
    <w:name w:val="_Style 37"/>
    <w:basedOn w:val="1"/>
    <w:next w:val="41"/>
    <w:semiHidden/>
    <w:qFormat/>
    <w:uiPriority w:val="0"/>
    <w:rPr>
      <w:rFonts w:ascii="宋体" w:hAnsi="Courier New"/>
      <w:szCs w:val="20"/>
    </w:rPr>
  </w:style>
  <w:style w:type="table" w:customStyle="1" w:styleId="1740">
    <w:name w:val="网格型5"/>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1">
    <w:name w:val="典雅型1"/>
    <w:basedOn w:val="8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742">
    <w:name w:val="网格型211"/>
    <w:basedOn w:val="8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3">
    <w:name w:val="网格型14"/>
    <w:basedOn w:val="8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44">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5">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746">
    <w:name w:val="Char1 Char Char Char3"/>
    <w:basedOn w:val="1"/>
    <w:semiHidden/>
    <w:qFormat/>
    <w:uiPriority w:val="0"/>
    <w:rPr>
      <w:rFonts w:ascii="Times New Roman" w:hAnsi="Times New Roman"/>
      <w:szCs w:val="24"/>
    </w:rPr>
  </w:style>
  <w:style w:type="paragraph" w:customStyle="1" w:styleId="1747">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8">
    <w:name w:val="网格型6"/>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9">
    <w:name w:val="典雅型2"/>
    <w:basedOn w:val="8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character" w:customStyle="1" w:styleId="1750">
    <w:name w:val="正文格式 Char"/>
    <w:link w:val="556"/>
    <w:qFormat/>
    <w:uiPriority w:val="0"/>
    <w:rPr>
      <w:rFonts w:ascii="Arial Unicode MS" w:hAnsi="Arial Unicode MS" w:eastAsia="Times New Roman" w:cs="Arial Unicode MS"/>
      <w:color w:val="000000"/>
      <w:kern w:val="2"/>
      <w:sz w:val="24"/>
      <w:szCs w:val="24"/>
      <w:u w:color="000000"/>
    </w:rPr>
  </w:style>
  <w:style w:type="table" w:customStyle="1" w:styleId="1751">
    <w:name w:val="网格型7"/>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52">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sz w:val="24"/>
      <w:szCs w:val="24"/>
    </w:rPr>
  </w:style>
  <w:style w:type="paragraph" w:customStyle="1" w:styleId="1753">
    <w:name w:val="小数字编号"/>
    <w:basedOn w:val="1606"/>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754">
    <w:name w:val="项目编号"/>
    <w:basedOn w:val="1606"/>
    <w:semiHidden/>
    <w:qFormat/>
    <w:uiPriority w:val="0"/>
    <w:pPr>
      <w:widowControl/>
      <w:numPr>
        <w:ilvl w:val="0"/>
        <w:numId w:val="27"/>
      </w:numPr>
      <w:spacing w:line="360" w:lineRule="auto"/>
      <w:ind w:hanging="187"/>
      <w:jc w:val="left"/>
    </w:pPr>
    <w:rPr>
      <w:sz w:val="24"/>
      <w:szCs w:val="24"/>
    </w:rPr>
  </w:style>
  <w:style w:type="paragraph" w:customStyle="1" w:styleId="1755">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6">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7">
    <w:name w:val="列出段落12"/>
    <w:basedOn w:val="1"/>
    <w:qFormat/>
    <w:uiPriority w:val="34"/>
    <w:pPr>
      <w:ind w:hanging="862"/>
    </w:pPr>
    <w:rPr>
      <w:rFonts w:ascii="Times New Roman" w:hAnsi="Times New Roman"/>
      <w:szCs w:val="20"/>
    </w:rPr>
  </w:style>
  <w:style w:type="character" w:customStyle="1" w:styleId="1758">
    <w:name w:val="标题 三 字符"/>
    <w:basedOn w:val="97"/>
    <w:link w:val="1095"/>
    <w:qFormat/>
    <w:uiPriority w:val="0"/>
    <w:rPr>
      <w:rFonts w:ascii="Times New Roman" w:hAnsi="Times New Roman"/>
      <w:bCs w:val="0"/>
      <w:kern w:val="2"/>
      <w:sz w:val="21"/>
      <w:szCs w:val="21"/>
    </w:rPr>
  </w:style>
  <w:style w:type="paragraph" w:customStyle="1" w:styleId="1759">
    <w:name w:val="郑文"/>
    <w:basedOn w:val="23"/>
    <w:link w:val="1761"/>
    <w:qFormat/>
    <w:uiPriority w:val="0"/>
    <w:pPr>
      <w:adjustRightInd w:val="0"/>
      <w:snapToGrid w:val="0"/>
      <w:ind w:firstLine="0" w:firstLineChars="0"/>
    </w:pPr>
    <w:rPr>
      <w:rFonts w:ascii="Times New Roman" w:hAnsi="Times New Roman"/>
      <w:szCs w:val="21"/>
    </w:rPr>
  </w:style>
  <w:style w:type="character" w:customStyle="1" w:styleId="1760">
    <w:name w:val="标题 四 字符"/>
    <w:basedOn w:val="79"/>
    <w:link w:val="1708"/>
    <w:qFormat/>
    <w:uiPriority w:val="0"/>
    <w:rPr>
      <w:rFonts w:ascii="Times New Roman" w:hAnsi="Times New Roman"/>
      <w:b/>
      <w:kern w:val="2"/>
      <w:sz w:val="21"/>
      <w:szCs w:val="21"/>
    </w:rPr>
  </w:style>
  <w:style w:type="character" w:customStyle="1" w:styleId="1761">
    <w:name w:val="郑文 字符"/>
    <w:basedOn w:val="758"/>
    <w:link w:val="1759"/>
    <w:qFormat/>
    <w:uiPriority w:val="0"/>
    <w:rPr>
      <w:rFonts w:ascii="Times New Roman" w:hAnsi="Times New Roman"/>
      <w:kern w:val="2"/>
      <w:sz w:val="21"/>
      <w:szCs w:val="21"/>
    </w:rPr>
  </w:style>
  <w:style w:type="paragraph" w:customStyle="1" w:styleId="1762">
    <w:name w:val="表内容 样式"/>
    <w:basedOn w:val="1"/>
    <w:link w:val="1764"/>
    <w:qFormat/>
    <w:uiPriority w:val="0"/>
    <w:pPr>
      <w:snapToGrid w:val="0"/>
      <w:jc w:val="center"/>
    </w:pPr>
    <w:rPr>
      <w:rFonts w:ascii="Times New Roman" w:hAnsi="Times New Roman"/>
      <w:szCs w:val="21"/>
    </w:rPr>
  </w:style>
  <w:style w:type="paragraph" w:customStyle="1" w:styleId="1763">
    <w:name w:val="强调标题"/>
    <w:basedOn w:val="1"/>
    <w:link w:val="1765"/>
    <w:qFormat/>
    <w:uiPriority w:val="0"/>
    <w:pPr>
      <w:snapToGrid w:val="0"/>
      <w:spacing w:line="360" w:lineRule="auto"/>
      <w:jc w:val="left"/>
    </w:pPr>
    <w:rPr>
      <w:rFonts w:ascii="Times New Roman" w:hAnsi="宋体"/>
      <w:b/>
      <w:color w:val="000000"/>
      <w:szCs w:val="20"/>
    </w:rPr>
  </w:style>
  <w:style w:type="character" w:customStyle="1" w:styleId="1764">
    <w:name w:val="表内容 样式 字符"/>
    <w:basedOn w:val="79"/>
    <w:link w:val="1762"/>
    <w:qFormat/>
    <w:uiPriority w:val="0"/>
    <w:rPr>
      <w:rFonts w:ascii="Times New Roman" w:hAnsi="Times New Roman"/>
      <w:kern w:val="2"/>
      <w:sz w:val="21"/>
      <w:szCs w:val="21"/>
    </w:rPr>
  </w:style>
  <w:style w:type="character" w:customStyle="1" w:styleId="1765">
    <w:name w:val="强调标题 字符"/>
    <w:basedOn w:val="79"/>
    <w:link w:val="1763"/>
    <w:qFormat/>
    <w:uiPriority w:val="0"/>
    <w:rPr>
      <w:rFonts w:ascii="Times New Roman" w:hAnsi="宋体"/>
      <w:b/>
      <w:color w:val="000000"/>
      <w:kern w:val="2"/>
      <w:sz w:val="21"/>
    </w:rPr>
  </w:style>
  <w:style w:type="paragraph" w:customStyle="1" w:styleId="1766">
    <w:name w:val="*"/>
    <w:basedOn w:val="1"/>
    <w:qFormat/>
    <w:uiPriority w:val="0"/>
    <w:pPr>
      <w:spacing w:line="360" w:lineRule="auto"/>
    </w:pPr>
    <w:rPr>
      <w:rFonts w:ascii="宋体" w:hAnsi="宋体"/>
      <w:kern w:val="0"/>
      <w:sz w:val="24"/>
      <w:szCs w:val="24"/>
    </w:rPr>
  </w:style>
  <w:style w:type="paragraph" w:customStyle="1" w:styleId="1767">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8">
    <w:name w:val="(1) Char"/>
    <w:qFormat/>
    <w:uiPriority w:val="0"/>
    <w:rPr>
      <w:rFonts w:ascii="宋体" w:hAnsi="宋体" w:eastAsia="宋体"/>
      <w:sz w:val="24"/>
      <w:szCs w:val="24"/>
      <w:lang w:val="en-US" w:eastAsia="zh-CN" w:bidi="ar-SA"/>
    </w:rPr>
  </w:style>
  <w:style w:type="paragraph" w:customStyle="1" w:styleId="1769">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0">
    <w:name w:val="宏文本 Char1"/>
    <w:basedOn w:val="79"/>
    <w:link w:val="19"/>
    <w:semiHidden/>
    <w:qFormat/>
    <w:uiPriority w:val="99"/>
    <w:rPr>
      <w:rFonts w:ascii="Courier New" w:hAnsi="Courier New" w:cs="Courier New"/>
      <w:kern w:val="2"/>
      <w:sz w:val="24"/>
      <w:szCs w:val="24"/>
    </w:rPr>
  </w:style>
  <w:style w:type="character" w:customStyle="1" w:styleId="1771">
    <w:name w:val="签名 Char1"/>
    <w:basedOn w:val="79"/>
    <w:link w:val="53"/>
    <w:semiHidden/>
    <w:qFormat/>
    <w:uiPriority w:val="99"/>
    <w:rPr>
      <w:kern w:val="2"/>
      <w:sz w:val="21"/>
      <w:szCs w:val="22"/>
    </w:rPr>
  </w:style>
  <w:style w:type="table" w:customStyle="1" w:styleId="1772">
    <w:name w:val="网格型22"/>
    <w:basedOn w:val="8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3">
    <w:name w:val="网格型32"/>
    <w:basedOn w:val="8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4">
    <w:name w:val="网格型212"/>
    <w:basedOn w:val="8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75">
    <w:name w:val="表格_0"/>
    <w:basedOn w:val="510"/>
    <w:qFormat/>
    <w:uiPriority w:val="0"/>
    <w:pPr>
      <w:jc w:val="center"/>
      <w:textAlignment w:val="center"/>
    </w:pPr>
    <w:rPr>
      <w:rFonts w:ascii="华文细黑" w:hAnsi="华文细黑"/>
      <w:kern w:val="0"/>
      <w:szCs w:val="20"/>
    </w:rPr>
  </w:style>
  <w:style w:type="paragraph" w:customStyle="1" w:styleId="1776">
    <w:name w:val="正文文本_1"/>
    <w:basedOn w:val="510"/>
    <w:qFormat/>
    <w:uiPriority w:val="0"/>
    <w:pPr>
      <w:spacing w:after="120"/>
    </w:pPr>
    <w:rPr>
      <w:rFonts w:ascii="Times New Roman" w:hAnsi="Times New Roman"/>
      <w:szCs w:val="24"/>
    </w:rPr>
  </w:style>
  <w:style w:type="character" w:customStyle="1" w:styleId="1777">
    <w:name w:val="要点_0"/>
    <w:qFormat/>
    <w:uiPriority w:val="0"/>
    <w:rPr>
      <w:rFonts w:ascii="Calibri" w:hAnsi="Calibri"/>
      <w:b/>
      <w:bCs/>
    </w:rPr>
  </w:style>
  <w:style w:type="character" w:customStyle="1" w:styleId="1778">
    <w:name w:val="标题 Char_0"/>
    <w:qFormat/>
    <w:uiPriority w:val="0"/>
    <w:rPr>
      <w:rFonts w:ascii="Cambria" w:hAnsi="Cambria" w:cs="Times New Roman"/>
      <w:b/>
      <w:bCs/>
      <w:kern w:val="2"/>
      <w:sz w:val="32"/>
      <w:szCs w:val="32"/>
    </w:rPr>
  </w:style>
  <w:style w:type="paragraph" w:customStyle="1" w:styleId="1779">
    <w:name w:val="标题_0"/>
    <w:basedOn w:val="510"/>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0">
    <w:name w:val="Char Char162"/>
    <w:qFormat/>
    <w:uiPriority w:val="0"/>
    <w:rPr>
      <w:rFonts w:eastAsia="宋体"/>
      <w:kern w:val="2"/>
      <w:sz w:val="18"/>
      <w:szCs w:val="18"/>
      <w:lang w:val="en-US" w:eastAsia="zh-CN" w:bidi="ar-SA"/>
    </w:rPr>
  </w:style>
  <w:style w:type="character" w:customStyle="1" w:styleId="1781">
    <w:name w:val="Char Char111"/>
    <w:link w:val="1782"/>
    <w:qFormat/>
    <w:uiPriority w:val="0"/>
    <w:rPr>
      <w:rFonts w:ascii="Tahoma" w:hAnsi="Tahoma" w:cs="仿宋_GB2312"/>
      <w:kern w:val="2"/>
      <w:sz w:val="24"/>
    </w:rPr>
  </w:style>
  <w:style w:type="paragraph" w:customStyle="1" w:styleId="1782">
    <w:name w:val="Char8"/>
    <w:basedOn w:val="1"/>
    <w:link w:val="1781"/>
    <w:qFormat/>
    <w:uiPriority w:val="0"/>
    <w:rPr>
      <w:rFonts w:ascii="Tahoma" w:hAnsi="Tahoma" w:cs="仿宋_GB2312"/>
      <w:sz w:val="24"/>
      <w:szCs w:val="20"/>
    </w:rPr>
  </w:style>
  <w:style w:type="character" w:customStyle="1" w:styleId="1783">
    <w:name w:val="(1) Char Char"/>
    <w:qFormat/>
    <w:uiPriority w:val="0"/>
    <w:rPr>
      <w:rFonts w:ascii="宋体" w:hAnsi="宋体"/>
      <w:sz w:val="24"/>
    </w:rPr>
  </w:style>
  <w:style w:type="character" w:customStyle="1" w:styleId="1784">
    <w:name w:val="Char Char52"/>
    <w:qFormat/>
    <w:uiPriority w:val="0"/>
    <w:rPr>
      <w:rFonts w:eastAsia="宋体"/>
      <w:b/>
      <w:bCs/>
      <w:kern w:val="44"/>
      <w:sz w:val="44"/>
      <w:szCs w:val="44"/>
      <w:lang w:val="en-US" w:eastAsia="zh-CN" w:bidi="ar-SA"/>
    </w:rPr>
  </w:style>
  <w:style w:type="paragraph" w:customStyle="1" w:styleId="1785">
    <w:name w:val="Char Char30"/>
    <w:basedOn w:val="1"/>
    <w:qFormat/>
    <w:uiPriority w:val="0"/>
    <w:rPr>
      <w:rFonts w:ascii="Tahoma" w:hAnsi="Tahoma" w:cs="仿宋_GB2312"/>
      <w:sz w:val="24"/>
      <w:szCs w:val="20"/>
    </w:rPr>
  </w:style>
  <w:style w:type="paragraph" w:customStyle="1" w:styleId="1786">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7">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8">
    <w:name w:val="纯文本7"/>
    <w:basedOn w:val="1"/>
    <w:qFormat/>
    <w:uiPriority w:val="0"/>
    <w:pPr>
      <w:adjustRightInd w:val="0"/>
      <w:textAlignment w:val="baseline"/>
    </w:pPr>
    <w:rPr>
      <w:rFonts w:ascii="宋体" w:hAnsi="Courier New"/>
      <w:szCs w:val="20"/>
    </w:rPr>
  </w:style>
  <w:style w:type="paragraph" w:customStyle="1" w:styleId="1789">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0">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1">
    <w:name w:val="Char2"/>
    <w:basedOn w:val="1"/>
    <w:qFormat/>
    <w:uiPriority w:val="0"/>
    <w:rPr>
      <w:rFonts w:ascii="Tahoma" w:hAnsi="Tahoma" w:cs="仿宋_GB2312"/>
      <w:sz w:val="24"/>
      <w:szCs w:val="20"/>
    </w:rPr>
  </w:style>
  <w:style w:type="paragraph" w:customStyle="1" w:styleId="1792">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3">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4">
    <w:name w:val="Char Char Char Char Char Char1 Char Char Char Char3"/>
    <w:basedOn w:val="1"/>
    <w:qFormat/>
    <w:uiPriority w:val="0"/>
    <w:rPr>
      <w:rFonts w:ascii="仿宋_GB2312" w:eastAsia="仿宋_GB2312"/>
      <w:b/>
      <w:sz w:val="32"/>
      <w:szCs w:val="32"/>
    </w:rPr>
  </w:style>
  <w:style w:type="paragraph" w:customStyle="1" w:styleId="1795">
    <w:name w:val="Char16"/>
    <w:basedOn w:val="1"/>
    <w:qFormat/>
    <w:uiPriority w:val="0"/>
    <w:rPr>
      <w:rFonts w:ascii="Tahoma" w:hAnsi="Tahoma"/>
      <w:sz w:val="24"/>
      <w:szCs w:val="20"/>
    </w:rPr>
  </w:style>
  <w:style w:type="paragraph" w:customStyle="1" w:styleId="1796">
    <w:name w:val="Char Char102"/>
    <w:basedOn w:val="1"/>
    <w:semiHidden/>
    <w:qFormat/>
    <w:uiPriority w:val="0"/>
    <w:rPr>
      <w:rFonts w:ascii="Tahoma" w:hAnsi="Tahoma"/>
      <w:sz w:val="24"/>
      <w:szCs w:val="20"/>
    </w:rPr>
  </w:style>
  <w:style w:type="paragraph" w:customStyle="1" w:styleId="1797">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798">
    <w:name w:val="Char Char Char Char7"/>
    <w:basedOn w:val="1"/>
    <w:qFormat/>
    <w:uiPriority w:val="0"/>
    <w:rPr>
      <w:rFonts w:ascii="仿宋_GB2312" w:eastAsia="仿宋_GB2312"/>
      <w:b/>
      <w:sz w:val="32"/>
      <w:szCs w:val="32"/>
    </w:rPr>
  </w:style>
  <w:style w:type="table" w:customStyle="1" w:styleId="1799">
    <w:name w:val="网格型8"/>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00">
    <w:name w:val="样式7"/>
    <w:basedOn w:val="1"/>
    <w:qFormat/>
    <w:uiPriority w:val="0"/>
    <w:pPr>
      <w:spacing w:line="360" w:lineRule="auto"/>
      <w:ind w:firstLine="420" w:firstLineChars="200"/>
    </w:pPr>
    <w:rPr>
      <w:rFonts w:ascii="宋体" w:hAnsi="宋体"/>
      <w:bCs/>
      <w:color w:val="548DD4"/>
      <w:szCs w:val="20"/>
    </w:rPr>
  </w:style>
  <w:style w:type="paragraph" w:customStyle="1" w:styleId="1801">
    <w:name w:val="样式10"/>
    <w:basedOn w:val="1800"/>
    <w:qFormat/>
    <w:uiPriority w:val="0"/>
    <w:pPr>
      <w:ind w:left="680" w:hanging="680" w:firstLineChars="0"/>
    </w:pPr>
    <w:rPr>
      <w:color w:val="1F497D"/>
    </w:rPr>
  </w:style>
  <w:style w:type="character" w:customStyle="1" w:styleId="1802">
    <w:name w:val="标题 2 字符"/>
    <w:qFormat/>
    <w:uiPriority w:val="0"/>
    <w:rPr>
      <w:rFonts w:ascii="Arial" w:hAnsi="Arial" w:eastAsia="黑体"/>
      <w:b/>
      <w:bCs/>
      <w:kern w:val="2"/>
      <w:sz w:val="32"/>
      <w:szCs w:val="32"/>
      <w:lang w:val="en-US" w:eastAsia="zh-CN" w:bidi="ar-SA"/>
    </w:rPr>
  </w:style>
  <w:style w:type="character" w:customStyle="1" w:styleId="1803">
    <w:name w:val="正文缩进 字符"/>
    <w:qFormat/>
    <w:uiPriority w:val="0"/>
    <w:rPr>
      <w:rFonts w:eastAsia="宋体"/>
      <w:kern w:val="2"/>
      <w:sz w:val="21"/>
      <w:szCs w:val="24"/>
      <w:lang w:val="en-US" w:eastAsia="zh-CN" w:bidi="ar-SA"/>
    </w:rPr>
  </w:style>
  <w:style w:type="character" w:customStyle="1" w:styleId="1804">
    <w:name w:val="标题 8 字符"/>
    <w:qFormat/>
    <w:uiPriority w:val="0"/>
    <w:rPr>
      <w:rFonts w:ascii="Arial" w:hAnsi="Arial" w:eastAsia="黑体"/>
      <w:sz w:val="24"/>
    </w:rPr>
  </w:style>
  <w:style w:type="character" w:customStyle="1" w:styleId="1805">
    <w:name w:val="正文文本缩进 字符"/>
    <w:qFormat/>
    <w:uiPriority w:val="0"/>
    <w:rPr>
      <w:kern w:val="2"/>
      <w:sz w:val="24"/>
      <w:szCs w:val="24"/>
    </w:rPr>
  </w:style>
  <w:style w:type="character" w:customStyle="1" w:styleId="1806">
    <w:name w:val="Char Char163"/>
    <w:qFormat/>
    <w:uiPriority w:val="0"/>
    <w:rPr>
      <w:rFonts w:eastAsia="宋体"/>
      <w:kern w:val="2"/>
      <w:sz w:val="18"/>
      <w:szCs w:val="18"/>
      <w:lang w:val="en-US" w:eastAsia="zh-CN" w:bidi="ar-SA"/>
    </w:rPr>
  </w:style>
  <w:style w:type="character" w:customStyle="1" w:styleId="1807">
    <w:name w:val="文档结构图 字符"/>
    <w:qFormat/>
    <w:uiPriority w:val="0"/>
    <w:rPr>
      <w:kern w:val="2"/>
      <w:sz w:val="21"/>
      <w:szCs w:val="24"/>
      <w:shd w:val="clear" w:color="auto" w:fill="000080"/>
    </w:rPr>
  </w:style>
  <w:style w:type="character" w:customStyle="1" w:styleId="1808">
    <w:name w:val="Char Char112"/>
    <w:link w:val="1809"/>
    <w:qFormat/>
    <w:uiPriority w:val="0"/>
    <w:rPr>
      <w:rFonts w:ascii="Tahoma" w:hAnsi="Tahoma" w:cs="仿宋_GB2312"/>
      <w:kern w:val="2"/>
      <w:sz w:val="24"/>
    </w:rPr>
  </w:style>
  <w:style w:type="paragraph" w:customStyle="1" w:styleId="1809">
    <w:name w:val="Char9"/>
    <w:basedOn w:val="1"/>
    <w:link w:val="1808"/>
    <w:qFormat/>
    <w:uiPriority w:val="0"/>
    <w:rPr>
      <w:rFonts w:ascii="Tahoma" w:hAnsi="Tahoma" w:cs="仿宋_GB2312"/>
      <w:sz w:val="24"/>
      <w:szCs w:val="20"/>
    </w:rPr>
  </w:style>
  <w:style w:type="character" w:customStyle="1" w:styleId="1810">
    <w:name w:val="正文文本缩进 3 字符"/>
    <w:qFormat/>
    <w:uiPriority w:val="0"/>
    <w:rPr>
      <w:kern w:val="2"/>
      <w:sz w:val="16"/>
      <w:szCs w:val="16"/>
    </w:rPr>
  </w:style>
  <w:style w:type="character" w:customStyle="1" w:styleId="1811">
    <w:name w:val="正文文本 3 字符"/>
    <w:qFormat/>
    <w:uiPriority w:val="0"/>
    <w:rPr>
      <w:color w:val="FF0000"/>
      <w:kern w:val="2"/>
      <w:sz w:val="22"/>
    </w:rPr>
  </w:style>
  <w:style w:type="character" w:customStyle="1" w:styleId="1812">
    <w:name w:val="标题 字符"/>
    <w:qFormat/>
    <w:uiPriority w:val="0"/>
    <w:rPr>
      <w:rFonts w:ascii="黑体" w:hAnsi="Arial" w:eastAsia="黑体" w:cs="Arial"/>
      <w:bCs/>
      <w:kern w:val="2"/>
      <w:sz w:val="32"/>
      <w:szCs w:val="32"/>
    </w:rPr>
  </w:style>
  <w:style w:type="character" w:customStyle="1" w:styleId="1813">
    <w:name w:val="批注文字 字符"/>
    <w:qFormat/>
    <w:locked/>
    <w:uiPriority w:val="0"/>
    <w:rPr>
      <w:rFonts w:eastAsia="宋体"/>
      <w:kern w:val="2"/>
      <w:sz w:val="21"/>
      <w:szCs w:val="24"/>
      <w:lang w:val="en-US" w:eastAsia="zh-CN" w:bidi="ar-SA"/>
    </w:rPr>
  </w:style>
  <w:style w:type="character" w:customStyle="1" w:styleId="1814">
    <w:name w:val="纯文本 字符"/>
    <w:qFormat/>
    <w:uiPriority w:val="0"/>
    <w:rPr>
      <w:rFonts w:ascii="宋体" w:hAnsi="Courier New" w:eastAsia="宋体" w:cs="Courier New"/>
      <w:kern w:val="2"/>
      <w:sz w:val="21"/>
      <w:szCs w:val="21"/>
      <w:lang w:val="en-US" w:eastAsia="zh-CN" w:bidi="ar-SA"/>
    </w:rPr>
  </w:style>
  <w:style w:type="character" w:customStyle="1" w:styleId="1815">
    <w:name w:val="标题 9 字符"/>
    <w:qFormat/>
    <w:uiPriority w:val="0"/>
    <w:rPr>
      <w:rFonts w:ascii="Arial" w:hAnsi="Arial" w:eastAsia="黑体"/>
      <w:sz w:val="28"/>
    </w:rPr>
  </w:style>
  <w:style w:type="character" w:customStyle="1" w:styleId="1816">
    <w:name w:val="正文文本 2 字符"/>
    <w:qFormat/>
    <w:uiPriority w:val="0"/>
    <w:rPr>
      <w:kern w:val="2"/>
      <w:sz w:val="21"/>
      <w:szCs w:val="24"/>
    </w:rPr>
  </w:style>
  <w:style w:type="character" w:customStyle="1" w:styleId="1817">
    <w:name w:val="标题 3 字符"/>
    <w:qFormat/>
    <w:uiPriority w:val="0"/>
    <w:rPr>
      <w:bCs/>
      <w:kern w:val="2"/>
      <w:sz w:val="21"/>
      <w:szCs w:val="32"/>
    </w:rPr>
  </w:style>
  <w:style w:type="character" w:customStyle="1" w:styleId="1818">
    <w:name w:val="批注主题 字符"/>
    <w:semiHidden/>
    <w:qFormat/>
    <w:uiPriority w:val="0"/>
    <w:rPr>
      <w:rFonts w:eastAsia="宋体"/>
      <w:b/>
      <w:bCs/>
      <w:kern w:val="2"/>
      <w:sz w:val="21"/>
      <w:szCs w:val="24"/>
      <w:lang w:val="en-US" w:eastAsia="zh-CN" w:bidi="ar-SA"/>
    </w:rPr>
  </w:style>
  <w:style w:type="character" w:customStyle="1" w:styleId="1819">
    <w:name w:val="标题 7 字符"/>
    <w:qFormat/>
    <w:uiPriority w:val="0"/>
    <w:rPr>
      <w:rFonts w:ascii="宋体" w:eastAsia="仿宋_GB2312"/>
      <w:b/>
      <w:sz w:val="24"/>
    </w:rPr>
  </w:style>
  <w:style w:type="character" w:customStyle="1" w:styleId="1820">
    <w:name w:val="标题 6 字符"/>
    <w:qFormat/>
    <w:uiPriority w:val="0"/>
    <w:rPr>
      <w:rFonts w:ascii="Arial" w:hAnsi="Arial" w:eastAsia="黑体"/>
      <w:b/>
      <w:sz w:val="24"/>
    </w:rPr>
  </w:style>
  <w:style w:type="character" w:customStyle="1" w:styleId="1821">
    <w:name w:val="正文文本缩进 2 字符"/>
    <w:qFormat/>
    <w:uiPriority w:val="0"/>
    <w:rPr>
      <w:rFonts w:ascii="宋体"/>
      <w:i/>
      <w:kern w:val="2"/>
      <w:sz w:val="24"/>
    </w:rPr>
  </w:style>
  <w:style w:type="character" w:customStyle="1" w:styleId="1822">
    <w:name w:val="标题 4 字符"/>
    <w:qFormat/>
    <w:uiPriority w:val="0"/>
    <w:rPr>
      <w:rFonts w:ascii="宋体" w:hAnsi="宋体"/>
      <w:b/>
      <w:bCs/>
      <w:kern w:val="2"/>
      <w:sz w:val="24"/>
      <w:szCs w:val="24"/>
    </w:rPr>
  </w:style>
  <w:style w:type="character" w:customStyle="1" w:styleId="1823">
    <w:name w:val="尾注文本 字符"/>
    <w:qFormat/>
    <w:uiPriority w:val="0"/>
    <w:rPr>
      <w:sz w:val="21"/>
      <w:szCs w:val="24"/>
    </w:rPr>
  </w:style>
  <w:style w:type="character" w:customStyle="1" w:styleId="1824">
    <w:name w:val="日期 字符"/>
    <w:qFormat/>
    <w:uiPriority w:val="0"/>
    <w:rPr>
      <w:kern w:val="2"/>
      <w:sz w:val="21"/>
    </w:rPr>
  </w:style>
  <w:style w:type="character" w:customStyle="1" w:styleId="1825">
    <w:name w:val="标题 1 字符"/>
    <w:qFormat/>
    <w:locked/>
    <w:uiPriority w:val="0"/>
    <w:rPr>
      <w:rFonts w:eastAsia="宋体"/>
      <w:b/>
      <w:bCs/>
      <w:kern w:val="44"/>
      <w:sz w:val="44"/>
      <w:szCs w:val="44"/>
      <w:lang w:val="en-US" w:eastAsia="zh-CN" w:bidi="ar-SA"/>
    </w:rPr>
  </w:style>
  <w:style w:type="character" w:customStyle="1" w:styleId="1826">
    <w:name w:val="批注框文本 字符"/>
    <w:qFormat/>
    <w:uiPriority w:val="0"/>
    <w:rPr>
      <w:kern w:val="2"/>
      <w:sz w:val="18"/>
      <w:szCs w:val="18"/>
    </w:rPr>
  </w:style>
  <w:style w:type="character" w:customStyle="1" w:styleId="1827">
    <w:name w:val="Char Char53"/>
    <w:qFormat/>
    <w:uiPriority w:val="0"/>
    <w:rPr>
      <w:rFonts w:eastAsia="宋体"/>
      <w:b/>
      <w:bCs/>
      <w:kern w:val="44"/>
      <w:sz w:val="44"/>
      <w:szCs w:val="44"/>
      <w:lang w:val="en-US" w:eastAsia="zh-CN" w:bidi="ar-SA"/>
    </w:rPr>
  </w:style>
  <w:style w:type="paragraph" w:customStyle="1" w:styleId="1828">
    <w:name w:val="Char Char31"/>
    <w:basedOn w:val="1"/>
    <w:qFormat/>
    <w:uiPriority w:val="0"/>
    <w:rPr>
      <w:rFonts w:ascii="Tahoma" w:hAnsi="Tahoma"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0">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1">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2">
    <w:name w:val="纯文本8"/>
    <w:basedOn w:val="1"/>
    <w:qFormat/>
    <w:uiPriority w:val="0"/>
    <w:pPr>
      <w:adjustRightInd w:val="0"/>
      <w:textAlignment w:val="baseline"/>
    </w:pPr>
    <w:rPr>
      <w:rFonts w:ascii="宋体" w:hAnsi="Courier New"/>
      <w:szCs w:val="20"/>
    </w:rPr>
  </w:style>
  <w:style w:type="paragraph" w:customStyle="1" w:styleId="1833">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5">
    <w:name w:val="Char25"/>
    <w:basedOn w:val="1"/>
    <w:qFormat/>
    <w:uiPriority w:val="0"/>
    <w:rPr>
      <w:rFonts w:ascii="Tahoma" w:hAnsi="Tahoma"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38">
    <w:name w:val="Char Char Char Char Char Char1 Char Char Char Char4"/>
    <w:basedOn w:val="1"/>
    <w:qFormat/>
    <w:uiPriority w:val="0"/>
    <w:rPr>
      <w:rFonts w:ascii="仿宋_GB2312" w:eastAsia="仿宋_GB2312"/>
      <w:b/>
      <w:sz w:val="32"/>
      <w:szCs w:val="32"/>
    </w:rPr>
  </w:style>
  <w:style w:type="paragraph" w:customStyle="1" w:styleId="1839">
    <w:name w:val="Char17"/>
    <w:basedOn w:val="1"/>
    <w:qFormat/>
    <w:uiPriority w:val="0"/>
    <w:rPr>
      <w:rFonts w:ascii="Tahoma" w:hAnsi="Tahoma"/>
      <w:sz w:val="24"/>
      <w:szCs w:val="20"/>
    </w:rPr>
  </w:style>
  <w:style w:type="paragraph" w:customStyle="1" w:styleId="1840">
    <w:name w:val="Char Char103"/>
    <w:basedOn w:val="1"/>
    <w:semiHidden/>
    <w:qFormat/>
    <w:uiPriority w:val="0"/>
    <w:rPr>
      <w:rFonts w:ascii="Tahoma" w:hAnsi="Tahoma"/>
      <w:sz w:val="24"/>
      <w:szCs w:val="20"/>
    </w:rPr>
  </w:style>
  <w:style w:type="paragraph" w:customStyle="1" w:styleId="1841">
    <w:name w:val="Char Char Char Char8"/>
    <w:basedOn w:val="1"/>
    <w:qFormat/>
    <w:uiPriority w:val="0"/>
    <w:rPr>
      <w:rFonts w:ascii="仿宋_GB2312" w:eastAsia="仿宋_GB2312"/>
      <w:b/>
      <w:sz w:val="32"/>
      <w:szCs w:val="32"/>
    </w:rPr>
  </w:style>
  <w:style w:type="table" w:customStyle="1" w:styleId="1842">
    <w:name w:val="网格型9"/>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43">
    <w:name w:val="样式9"/>
    <w:basedOn w:val="1800"/>
    <w:qFormat/>
    <w:uiPriority w:val="0"/>
    <w:pPr>
      <w:ind w:left="567" w:hanging="397" w:firstLineChars="0"/>
    </w:pPr>
    <w:rPr>
      <w:color w:val="FF0000"/>
    </w:rPr>
  </w:style>
  <w:style w:type="character" w:customStyle="1" w:styleId="1844">
    <w:name w:val="未处理的提及2"/>
    <w:unhideWhenUsed/>
    <w:qFormat/>
    <w:uiPriority w:val="99"/>
    <w:rPr>
      <w:color w:val="605E5C"/>
      <w:shd w:val="clear" w:color="auto" w:fill="E1DFDD"/>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style>
  <w:style w:type="character" w:customStyle="1" w:styleId="1851">
    <w:name w:val="Unresolved Mention"/>
    <w:basedOn w:val="79"/>
    <w:unhideWhenUsed/>
    <w:qFormat/>
    <w:uiPriority w:val="99"/>
    <w:rPr>
      <w:color w:val="605E5C"/>
      <w:shd w:val="clear" w:color="auto" w:fill="E1DFDD"/>
    </w:rPr>
  </w:style>
  <w:style w:type="paragraph" w:customStyle="1" w:styleId="1852">
    <w:name w:val="修订3"/>
    <w:hidden/>
    <w:semiHidden/>
    <w:qFormat/>
    <w:uiPriority w:val="99"/>
    <w:rPr>
      <w:rFonts w:ascii="Calibri" w:hAnsi="Calibri" w:eastAsia="宋体" w:cs="Times New Roman"/>
      <w:kern w:val="2"/>
      <w:sz w:val="21"/>
      <w:szCs w:val="22"/>
      <w:lang w:val="en-US" w:eastAsia="zh-CN" w:bidi="ar-SA"/>
    </w:rPr>
  </w:style>
  <w:style w:type="paragraph" w:customStyle="1" w:styleId="1853">
    <w:name w:val="No Spacing1"/>
    <w:qFormat/>
    <w:uiPriority w:val="99"/>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F37DD1-EFDA-4FC0-9DB6-402ADE905AA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86</Pages>
  <Words>7125</Words>
  <Characters>40619</Characters>
  <Lines>338</Lines>
  <Paragraphs>95</Paragraphs>
  <TotalTime>0</TotalTime>
  <ScaleCrop>false</ScaleCrop>
  <LinksUpToDate>false</LinksUpToDate>
  <CharactersWithSpaces>47649</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贾思勰</cp:lastModifiedBy>
  <cp:lastPrinted>2020-04-20T02:32:00Z</cp:lastPrinted>
  <dcterms:modified xsi:type="dcterms:W3CDTF">2020-07-27T00:16:09Z</dcterms:modified>
  <dc:title>杭州萧山国际机场服务类项目招标文件示范文本</dc:title>
  <cp:revision>189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