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jc w:val="center"/>
        <w:rPr>
          <w:b/>
          <w:bCs/>
          <w:sz w:val="36"/>
          <w:szCs w:val="36"/>
        </w:rPr>
      </w:pPr>
    </w:p>
    <w:p>
      <w:pPr>
        <w:spacing w:before="48" w:beforeLines="20" w:after="48" w:afterLines="20" w:line="360" w:lineRule="auto"/>
        <w:jc w:val="center"/>
        <w:rPr>
          <w:rFonts w:hint="default" w:ascii="黑体" w:hAnsi="黑体" w:eastAsia="黑体"/>
          <w:b/>
          <w:bCs/>
          <w:sz w:val="84"/>
          <w:szCs w:val="84"/>
          <w:lang w:val="en-US" w:eastAsia="zh-CN"/>
        </w:rPr>
      </w:pPr>
      <w:bookmarkStart w:id="0" w:name="_Toc525101229"/>
      <w:r>
        <w:rPr>
          <w:rFonts w:hint="eastAsia" w:ascii="黑体" w:hAnsi="黑体" w:eastAsia="黑体"/>
          <w:b/>
          <w:bCs/>
          <w:sz w:val="44"/>
          <w:szCs w:val="52"/>
        </w:rPr>
        <w:t>杭州萧山国际机场场区2021公益宣传、候车亭展板及货站文化墙海报设计及制作项目</w:t>
      </w:r>
      <w:r>
        <w:rPr>
          <w:rFonts w:hint="eastAsia" w:ascii="黑体" w:hAnsi="黑体" w:eastAsia="黑体"/>
          <w:b/>
          <w:bCs/>
          <w:sz w:val="44"/>
          <w:szCs w:val="52"/>
          <w:lang w:val="en-US" w:eastAsia="zh-CN"/>
        </w:rPr>
        <w:t>招标公告</w:t>
      </w: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bookmarkStart w:id="35" w:name="_GoBack"/>
      <w:bookmarkEnd w:id="35"/>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4"/>
          <w:szCs w:val="44"/>
        </w:rPr>
      </w:pPr>
    </w:p>
    <w:p>
      <w:pPr>
        <w:widowControl/>
        <w:ind w:firstLine="442"/>
        <w:jc w:val="center"/>
        <w:rPr>
          <w:b/>
          <w:sz w:val="48"/>
          <w:szCs w:val="48"/>
        </w:rPr>
      </w:pPr>
    </w:p>
    <w:p>
      <w:pPr>
        <w:spacing w:line="360" w:lineRule="auto"/>
        <w:ind w:firstLine="119" w:firstLineChars="27"/>
        <w:jc w:val="center"/>
        <w:rPr>
          <w:rFonts w:ascii="宋体" w:hAnsi="宋体"/>
          <w:b/>
          <w:sz w:val="44"/>
          <w:szCs w:val="44"/>
        </w:rPr>
      </w:pPr>
      <w:r>
        <w:rPr>
          <w:rFonts w:hint="eastAsia" w:ascii="宋体" w:hAnsi="宋体"/>
          <w:b/>
          <w:sz w:val="44"/>
          <w:szCs w:val="44"/>
        </w:rPr>
        <w:t>二Ο二一年五月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202077"/>
      <w:bookmarkStart w:id="2" w:name="_Toc525132432"/>
      <w:bookmarkStart w:id="3" w:name="_Toc65675111"/>
      <w:bookmarkStart w:id="4" w:name="_Toc19698493"/>
      <w:r>
        <w:rPr>
          <w:rStyle w:val="95"/>
          <w:rFonts w:hint="eastAsia"/>
        </w:rPr>
        <w:t>目录</w:t>
      </w:r>
      <w:bookmarkEnd w:id="0"/>
      <w:bookmarkEnd w:id="1"/>
      <w:bookmarkEnd w:id="2"/>
      <w:bookmarkEnd w:id="3"/>
      <w:bookmarkEnd w:id="4"/>
    </w:p>
    <w:p>
      <w:pPr>
        <w:pStyle w:val="51"/>
        <w:tabs>
          <w:tab w:val="right" w:leader="dot" w:pos="9457"/>
        </w:tabs>
        <w:rPr>
          <w:rFonts w:ascii="微软雅黑" w:cs="微软雅黑"/>
          <w:b/>
          <w:spacing w:val="2"/>
          <w:w w:val="99"/>
          <w:kern w:val="0"/>
          <w:sz w:val="36"/>
          <w:szCs w:val="36"/>
        </w:rPr>
      </w:pPr>
    </w:p>
    <w:p>
      <w:pPr>
        <w:pStyle w:val="51"/>
        <w:tabs>
          <w:tab w:val="right" w:leader="dot" w:pos="889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"_Toc65675111" </w:instrText>
      </w:r>
      <w:r>
        <w:fldChar w:fldCharType="separate"/>
      </w:r>
      <w:r>
        <w:rPr>
          <w:rStyle w:val="90"/>
          <w:rFonts w:hint="eastAsia" w:ascii="宋体" w:hAnsi="宋体"/>
          <w:sz w:val="22"/>
        </w:rPr>
        <w:t>目录</w:t>
      </w:r>
      <w:r>
        <w:rPr>
          <w:rFonts w:ascii="宋体" w:hAnsi="宋体"/>
          <w:sz w:val="22"/>
        </w:rPr>
        <w:tab/>
      </w:r>
      <w:r>
        <w:rPr>
          <w:rFonts w:ascii="宋体" w:hAnsi="宋体"/>
          <w:sz w:val="22"/>
        </w:rPr>
        <w:fldChar w:fldCharType="begin"/>
      </w:r>
      <w:r>
        <w:rPr>
          <w:rFonts w:ascii="宋体" w:hAnsi="宋体"/>
          <w:sz w:val="22"/>
        </w:rPr>
        <w:instrText xml:space="preserve"> PAGEREF _Toc65675111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"_Toc65675112" </w:instrText>
      </w:r>
      <w:r>
        <w:fldChar w:fldCharType="separate"/>
      </w:r>
      <w:r>
        <w:rPr>
          <w:rStyle w:val="90"/>
          <w:rFonts w:hint="eastAsia" w:ascii="宋体" w:hAnsi="宋体"/>
          <w:sz w:val="22"/>
        </w:rPr>
        <w:t>第一章</w:t>
      </w:r>
      <w:r>
        <w:rPr>
          <w:rStyle w:val="90"/>
          <w:rFonts w:ascii="宋体" w:hAnsi="宋体"/>
          <w:sz w:val="22"/>
        </w:rPr>
        <w:t xml:space="preserve">  </w:t>
      </w:r>
      <w:r>
        <w:rPr>
          <w:rStyle w:val="90"/>
          <w:rFonts w:hint="eastAsia"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_Toc65675112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"_Toc65675113" </w:instrText>
      </w:r>
      <w:r>
        <w:fldChar w:fldCharType="separate"/>
      </w:r>
      <w:r>
        <w:rPr>
          <w:rStyle w:val="90"/>
          <w:rFonts w:hint="eastAsia" w:ascii="宋体" w:hAnsi="宋体"/>
          <w:sz w:val="22"/>
        </w:rPr>
        <w:t>第二章</w:t>
      </w:r>
      <w:r>
        <w:rPr>
          <w:rStyle w:val="90"/>
          <w:rFonts w:ascii="宋体" w:hAnsi="宋体"/>
          <w:sz w:val="22"/>
        </w:rPr>
        <w:t xml:space="preserve">  </w:t>
      </w:r>
      <w:r>
        <w:rPr>
          <w:rStyle w:val="90"/>
          <w:rFonts w:hint="eastAsia" w:ascii="宋体" w:hAnsi="宋体"/>
          <w:sz w:val="22"/>
        </w:rPr>
        <w:t>投标人须知</w:t>
      </w:r>
      <w:r>
        <w:rPr>
          <w:rFonts w:ascii="宋体" w:hAnsi="宋体"/>
          <w:sz w:val="22"/>
        </w:rPr>
        <w:tab/>
      </w:r>
      <w:r>
        <w:rPr>
          <w:rFonts w:ascii="宋体" w:hAnsi="宋体"/>
          <w:sz w:val="22"/>
        </w:rPr>
        <w:fldChar w:fldCharType="begin"/>
      </w:r>
      <w:r>
        <w:rPr>
          <w:rFonts w:ascii="宋体" w:hAnsi="宋体"/>
          <w:sz w:val="22"/>
        </w:rPr>
        <w:instrText xml:space="preserve"> PAGEREF _Toc65675113 \h </w:instrText>
      </w:r>
      <w:r>
        <w:rPr>
          <w:rFonts w:ascii="宋体" w:hAnsi="宋体"/>
          <w:sz w:val="22"/>
        </w:rPr>
        <w:fldChar w:fldCharType="separate"/>
      </w:r>
      <w:r>
        <w:rPr>
          <w:rFonts w:ascii="宋体" w:hAnsi="宋体"/>
          <w:sz w:val="22"/>
        </w:rPr>
        <w:t>6</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"_Toc65675114" </w:instrText>
      </w:r>
      <w:r>
        <w:fldChar w:fldCharType="separate"/>
      </w:r>
      <w:r>
        <w:rPr>
          <w:rStyle w:val="90"/>
          <w:rFonts w:hint="eastAsia" w:ascii="宋体" w:hAnsi="宋体"/>
          <w:sz w:val="22"/>
        </w:rPr>
        <w:t>第三章</w:t>
      </w:r>
      <w:r>
        <w:rPr>
          <w:rStyle w:val="90"/>
          <w:rFonts w:ascii="宋体" w:hAnsi="宋体"/>
          <w:sz w:val="22"/>
        </w:rPr>
        <w:t xml:space="preserve">  </w:t>
      </w:r>
      <w:r>
        <w:rPr>
          <w:rStyle w:val="90"/>
          <w:rFonts w:hint="eastAsia" w:ascii="宋体" w:hAnsi="宋体"/>
          <w:sz w:val="22"/>
        </w:rPr>
        <w:t>评标办法</w:t>
      </w:r>
      <w:r>
        <w:rPr>
          <w:rFonts w:ascii="宋体" w:hAnsi="宋体"/>
          <w:sz w:val="22"/>
        </w:rPr>
        <w:tab/>
      </w:r>
      <w:r>
        <w:rPr>
          <w:rFonts w:ascii="宋体" w:hAnsi="宋体"/>
          <w:sz w:val="22"/>
        </w:rPr>
        <w:fldChar w:fldCharType="begin"/>
      </w:r>
      <w:r>
        <w:rPr>
          <w:rFonts w:ascii="宋体" w:hAnsi="宋体"/>
          <w:sz w:val="22"/>
        </w:rPr>
        <w:instrText xml:space="preserve"> PAGEREF _Toc65675114 \h </w:instrText>
      </w:r>
      <w:r>
        <w:rPr>
          <w:rFonts w:ascii="宋体" w:hAnsi="宋体"/>
          <w:sz w:val="22"/>
        </w:rPr>
        <w:fldChar w:fldCharType="separate"/>
      </w:r>
      <w:r>
        <w:rPr>
          <w:rFonts w:ascii="宋体" w:hAnsi="宋体"/>
          <w:sz w:val="22"/>
        </w:rPr>
        <w:t>21</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"_Toc65675115" </w:instrText>
      </w:r>
      <w:r>
        <w:fldChar w:fldCharType="separate"/>
      </w:r>
      <w:r>
        <w:rPr>
          <w:rStyle w:val="90"/>
          <w:rFonts w:hint="eastAsia" w:ascii="宋体" w:hAnsi="宋体"/>
          <w:sz w:val="22"/>
        </w:rPr>
        <w:t>第四章</w:t>
      </w:r>
      <w:r>
        <w:rPr>
          <w:rStyle w:val="90"/>
          <w:rFonts w:ascii="宋体" w:hAnsi="宋体"/>
          <w:sz w:val="22"/>
        </w:rPr>
        <w:t xml:space="preserve">  </w:t>
      </w:r>
      <w:r>
        <w:rPr>
          <w:rStyle w:val="90"/>
          <w:rFonts w:hint="eastAsia" w:ascii="宋体" w:hAnsi="宋体"/>
          <w:sz w:val="22"/>
        </w:rPr>
        <w:t>合同条款及格式</w:t>
      </w:r>
      <w:r>
        <w:rPr>
          <w:rFonts w:ascii="宋体" w:hAnsi="宋体"/>
          <w:sz w:val="22"/>
        </w:rPr>
        <w:tab/>
      </w:r>
      <w:r>
        <w:rPr>
          <w:rFonts w:ascii="宋体" w:hAnsi="宋体"/>
          <w:sz w:val="22"/>
        </w:rPr>
        <w:fldChar w:fldCharType="begin"/>
      </w:r>
      <w:r>
        <w:rPr>
          <w:rFonts w:ascii="宋体" w:hAnsi="宋体"/>
          <w:sz w:val="22"/>
        </w:rPr>
        <w:instrText xml:space="preserve"> PAGEREF _Toc65675115 \h </w:instrText>
      </w:r>
      <w:r>
        <w:rPr>
          <w:rFonts w:ascii="宋体" w:hAnsi="宋体"/>
          <w:sz w:val="22"/>
        </w:rPr>
        <w:fldChar w:fldCharType="separate"/>
      </w:r>
      <w:r>
        <w:rPr>
          <w:rFonts w:ascii="宋体" w:hAnsi="宋体"/>
          <w:sz w:val="22"/>
        </w:rPr>
        <w:t>26</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"_Toc65675116" </w:instrText>
      </w:r>
      <w:r>
        <w:fldChar w:fldCharType="separate"/>
      </w:r>
      <w:r>
        <w:rPr>
          <w:rStyle w:val="90"/>
          <w:rFonts w:hint="eastAsia" w:ascii="宋体" w:hAnsi="宋体"/>
          <w:sz w:val="22"/>
        </w:rPr>
        <w:t>第五章</w:t>
      </w:r>
      <w:r>
        <w:rPr>
          <w:rStyle w:val="90"/>
          <w:rFonts w:ascii="宋体" w:hAnsi="宋体"/>
          <w:sz w:val="22"/>
        </w:rPr>
        <w:t xml:space="preserve">  </w:t>
      </w:r>
      <w:r>
        <w:rPr>
          <w:rStyle w:val="90"/>
          <w:rFonts w:hint="eastAsia" w:ascii="宋体" w:hAnsi="宋体"/>
          <w:sz w:val="22"/>
        </w:rPr>
        <w:t>用户需求书</w:t>
      </w:r>
      <w:r>
        <w:rPr>
          <w:rFonts w:ascii="宋体" w:hAnsi="宋体"/>
          <w:sz w:val="22"/>
        </w:rPr>
        <w:tab/>
      </w:r>
      <w:r>
        <w:rPr>
          <w:rFonts w:ascii="宋体" w:hAnsi="宋体"/>
          <w:sz w:val="22"/>
        </w:rPr>
        <w:fldChar w:fldCharType="begin"/>
      </w:r>
      <w:r>
        <w:rPr>
          <w:rFonts w:ascii="宋体" w:hAnsi="宋体"/>
          <w:sz w:val="22"/>
        </w:rPr>
        <w:instrText xml:space="preserve"> PAGEREF _Toc65675116 \h </w:instrText>
      </w:r>
      <w:r>
        <w:rPr>
          <w:rFonts w:ascii="宋体" w:hAnsi="宋体"/>
          <w:sz w:val="22"/>
        </w:rPr>
        <w:fldChar w:fldCharType="separate"/>
      </w:r>
      <w:r>
        <w:rPr>
          <w:rFonts w:ascii="宋体" w:hAnsi="宋体"/>
          <w:sz w:val="22"/>
        </w:rPr>
        <w:t>36</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"_Toc65675117" </w:instrText>
      </w:r>
      <w:r>
        <w:fldChar w:fldCharType="separate"/>
      </w:r>
      <w:r>
        <w:rPr>
          <w:rStyle w:val="90"/>
          <w:rFonts w:hint="eastAsia" w:ascii="宋体" w:hAnsi="宋体"/>
          <w:sz w:val="22"/>
        </w:rPr>
        <w:t>第六章</w:t>
      </w:r>
      <w:r>
        <w:rPr>
          <w:rStyle w:val="90"/>
          <w:rFonts w:ascii="宋体" w:hAnsi="宋体"/>
          <w:sz w:val="22"/>
        </w:rPr>
        <w:t xml:space="preserve">  </w:t>
      </w:r>
      <w:r>
        <w:rPr>
          <w:rStyle w:val="90"/>
          <w:rFonts w:hint="eastAsia" w:ascii="宋体" w:hAnsi="宋体"/>
          <w:sz w:val="22"/>
        </w:rPr>
        <w:t>投标文件格式</w:t>
      </w:r>
      <w:r>
        <w:rPr>
          <w:rFonts w:ascii="宋体" w:hAnsi="宋体"/>
          <w:sz w:val="22"/>
        </w:rPr>
        <w:tab/>
      </w:r>
      <w:r>
        <w:rPr>
          <w:rFonts w:ascii="宋体" w:hAnsi="宋体"/>
          <w:sz w:val="22"/>
        </w:rPr>
        <w:fldChar w:fldCharType="begin"/>
      </w:r>
      <w:r>
        <w:rPr>
          <w:rFonts w:ascii="宋体" w:hAnsi="宋体"/>
          <w:sz w:val="22"/>
        </w:rPr>
        <w:instrText xml:space="preserve"> PAGEREF _Toc65675117 \h </w:instrText>
      </w:r>
      <w:r>
        <w:rPr>
          <w:rFonts w:ascii="宋体" w:hAnsi="宋体"/>
          <w:sz w:val="22"/>
        </w:rPr>
        <w:fldChar w:fldCharType="separate"/>
      </w:r>
      <w:r>
        <w:rPr>
          <w:rFonts w:ascii="宋体" w:hAnsi="宋体"/>
          <w:sz w:val="22"/>
        </w:rPr>
        <w:t>49</w:t>
      </w:r>
      <w:r>
        <w:rPr>
          <w:rFonts w:ascii="宋体" w:hAnsi="宋体"/>
          <w:sz w:val="22"/>
        </w:rPr>
        <w:fldChar w:fldCharType="end"/>
      </w:r>
      <w:r>
        <w:rPr>
          <w:rFonts w:ascii="宋体" w:hAnsi="宋体"/>
          <w:sz w:val="22"/>
        </w:rPr>
        <w:fldChar w:fldCharType="end"/>
      </w:r>
    </w:p>
    <w:p>
      <w:pPr>
        <w:pStyle w:val="3"/>
        <w:spacing w:line="564" w:lineRule="exact"/>
        <w:ind w:right="57"/>
        <w:jc w:val="center"/>
        <w:rPr>
          <w:rFonts w:ascii="黑体" w:hAnsi="黑体" w:eastAsia="黑体"/>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5" w:name="_Toc65675112"/>
      <w:r>
        <w:rPr>
          <w:rFonts w:ascii="黑体" w:hAnsi="黑体" w:eastAsia="黑体"/>
          <w:b w:val="0"/>
        </w:rPr>
        <w:t>第一章</w:t>
      </w:r>
      <w:r>
        <w:rPr>
          <w:rFonts w:hint="eastAsia" w:ascii="黑体" w:hAnsi="黑体" w:eastAsia="黑体"/>
          <w:b w:val="0"/>
        </w:rPr>
        <w:t xml:space="preserve">  </w:t>
      </w:r>
      <w:r>
        <w:rPr>
          <w:rFonts w:ascii="黑体" w:hAnsi="黑体" w:eastAsia="黑体"/>
          <w:b w:val="0"/>
        </w:rPr>
        <w:t>招标公告</w:t>
      </w:r>
      <w:bookmarkEnd w:id="5"/>
    </w:p>
    <w:p>
      <w:pPr>
        <w:spacing w:line="331" w:lineRule="auto"/>
        <w:rPr>
          <w:rFonts w:ascii="宋体" w:hAnsi="宋体" w:cs="宋体"/>
          <w:sz w:val="20"/>
          <w:szCs w:val="20"/>
        </w:rPr>
      </w:pPr>
    </w:p>
    <w:p>
      <w:pPr>
        <w:pStyle w:val="5"/>
        <w:spacing w:before="70" w:line="331" w:lineRule="auto"/>
        <w:ind w:right="157" w:firstLine="422"/>
        <w:rPr>
          <w:rFonts w:ascii="Times New Roman" w:hAnsi="Times New Roman" w:eastAsia="黑体"/>
          <w:b w:val="0"/>
          <w:bCs w:val="0"/>
        </w:rPr>
      </w:pPr>
      <w:bookmarkStart w:id="6" w:name="_bookmark2"/>
      <w:bookmarkEnd w:id="6"/>
      <w:r>
        <w:rPr>
          <w:rFonts w:ascii="Times New Roman" w:hAnsi="Times New Roman" w:eastAsia="黑体"/>
        </w:rPr>
        <w:t>1.</w:t>
      </w:r>
      <w:r>
        <w:rPr>
          <w:rFonts w:ascii="Times New Roman" w:hAnsi="黑体" w:eastAsia="黑体"/>
        </w:rPr>
        <w:t>招标条件</w:t>
      </w:r>
    </w:p>
    <w:p>
      <w:pPr>
        <w:pStyle w:val="30"/>
        <w:tabs>
          <w:tab w:val="left" w:pos="2388"/>
          <w:tab w:val="left" w:pos="2832"/>
          <w:tab w:val="left" w:pos="3472"/>
          <w:tab w:val="left" w:pos="6667"/>
          <w:tab w:val="left" w:pos="7270"/>
        </w:tabs>
        <w:spacing w:line="331" w:lineRule="auto"/>
        <w:ind w:right="153" w:firstLine="419"/>
        <w:rPr>
          <w:rFonts w:ascii="Times New Roman" w:hAnsi="Times New Roman"/>
        </w:rPr>
      </w:pPr>
      <w:r>
        <w:rPr>
          <w:rFonts w:ascii="Times New Roman" w:hAnsi="宋体"/>
        </w:rPr>
        <w:t>杭州萧山国际机场</w:t>
      </w:r>
      <w:r>
        <w:rPr>
          <w:rFonts w:hint="eastAsia" w:ascii="Times New Roman" w:hAnsi="宋体"/>
          <w:u w:val="single"/>
        </w:rPr>
        <w:t>场区2021公益宣传、候车亭展板及货站文化墙海报设计及制作项目</w:t>
      </w:r>
      <w:r>
        <w:rPr>
          <w:rFonts w:ascii="Times New Roman"/>
          <w:spacing w:val="-1"/>
        </w:rPr>
        <w:t>招标人为杭州萧山国际机场</w:t>
      </w:r>
      <w:r>
        <w:rPr>
          <w:rFonts w:hint="eastAsia" w:ascii="Times New Roman"/>
          <w:spacing w:val="-1"/>
        </w:rPr>
        <w:t>有限公司</w:t>
      </w:r>
      <w:r>
        <w:rPr>
          <w:rFonts w:ascii="Times New Roman"/>
          <w:spacing w:val="-1"/>
        </w:rPr>
        <w:t>，招标项目资金来自</w:t>
      </w:r>
      <w:r>
        <w:rPr>
          <w:rFonts w:ascii="Times New Roman"/>
          <w:spacing w:val="-13"/>
        </w:rPr>
        <w:t>自筹，出资比例为</w:t>
      </w:r>
      <w:r>
        <w:rPr>
          <w:rFonts w:ascii="Times New Roman" w:hAnsi="Times New Roman" w:eastAsiaTheme="minorEastAsia"/>
          <w:spacing w:val="-13"/>
          <w:u w:val="single" w:color="000000"/>
        </w:rPr>
        <w:t>100%</w:t>
      </w:r>
      <w:r>
        <w:rPr>
          <w:rFonts w:ascii="Times New Roman"/>
          <w:spacing w:val="-4"/>
        </w:rPr>
        <w:t>。该项目已具备招标条</w:t>
      </w:r>
      <w:r>
        <w:rPr>
          <w:rFonts w:ascii="Times New Roman"/>
          <w:spacing w:val="-1"/>
        </w:rPr>
        <w:t>件，现对本项目</w:t>
      </w:r>
      <w:r>
        <w:rPr>
          <w:rFonts w:ascii="Times New Roman"/>
          <w:spacing w:val="-2"/>
        </w:rPr>
        <w:t>进行公开招标。</w:t>
      </w:r>
    </w:p>
    <w:p>
      <w:pPr>
        <w:spacing w:before="7" w:line="331" w:lineRule="auto"/>
        <w:rPr>
          <w:rFonts w:ascii="Times New Roman" w:hAnsi="Times New Roman"/>
          <w:sz w:val="12"/>
          <w:szCs w:val="12"/>
        </w:rPr>
      </w:pPr>
    </w:p>
    <w:p>
      <w:pPr>
        <w:pStyle w:val="5"/>
        <w:spacing w:before="70" w:line="331" w:lineRule="auto"/>
        <w:ind w:right="157" w:firstLine="422"/>
        <w:rPr>
          <w:rFonts w:ascii="Times New Roman" w:hAnsi="Times New Roman" w:eastAsia="黑体"/>
        </w:rPr>
      </w:pPr>
      <w:bookmarkStart w:id="7" w:name="_bookmark3"/>
      <w:bookmarkEnd w:id="7"/>
      <w:r>
        <w:rPr>
          <w:rFonts w:ascii="Times New Roman" w:hAnsi="Times New Roman" w:eastAsia="黑体"/>
        </w:rPr>
        <w:t>2.</w:t>
      </w:r>
      <w:r>
        <w:rPr>
          <w:rFonts w:ascii="Times New Roman" w:hAnsi="黑体" w:eastAsia="黑体"/>
        </w:rPr>
        <w:t>项目概况与招标范围</w:t>
      </w:r>
    </w:p>
    <w:p>
      <w:pPr>
        <w:pStyle w:val="30"/>
        <w:tabs>
          <w:tab w:val="left" w:pos="2388"/>
          <w:tab w:val="left" w:pos="2832"/>
          <w:tab w:val="left" w:pos="3472"/>
          <w:tab w:val="left" w:pos="6667"/>
          <w:tab w:val="left" w:pos="7270"/>
        </w:tabs>
        <w:spacing w:before="120" w:beforeLines="50" w:line="331" w:lineRule="auto"/>
        <w:ind w:right="153"/>
        <w:rPr>
          <w:rFonts w:ascii="Times New Roman" w:hAnsi="Times New Roman"/>
        </w:rPr>
      </w:pPr>
      <w:r>
        <w:rPr>
          <w:rFonts w:ascii="Times New Roman" w:hAnsi="Times New Roman"/>
        </w:rPr>
        <w:t>2.</w:t>
      </w:r>
      <w:r>
        <w:rPr>
          <w:rFonts w:hint="eastAsia" w:ascii="Times New Roman" w:hAnsi="Times New Roman"/>
        </w:rPr>
        <w:t>1</w:t>
      </w:r>
      <w:r>
        <w:rPr>
          <w:rFonts w:ascii="Times New Roman"/>
        </w:rPr>
        <w:t>招标内容：</w:t>
      </w:r>
      <w:r>
        <w:rPr>
          <w:rFonts w:hint="eastAsia" w:ascii="Times New Roman"/>
        </w:rPr>
        <w:t>本项目内容包括杭州1</w:t>
      </w:r>
      <w:r>
        <w:rPr>
          <w:rFonts w:ascii="Times New Roman"/>
        </w:rPr>
        <w:t>6</w:t>
      </w:r>
      <w:r>
        <w:rPr>
          <w:rFonts w:hint="eastAsia" w:ascii="Times New Roman"/>
        </w:rPr>
        <w:t>个摆渡车候车亭、货站文化墙等公益宣传海报设计制作、安装布置、后期维护等，</w:t>
      </w:r>
      <w:r>
        <w:rPr>
          <w:rFonts w:ascii="Times New Roman"/>
        </w:rPr>
        <w:t>具体要求详见第五章</w:t>
      </w:r>
      <w:r>
        <w:rPr>
          <w:rFonts w:ascii="Times New Roman" w:hAnsi="Times New Roman"/>
        </w:rPr>
        <w:t>“</w:t>
      </w:r>
      <w:r>
        <w:rPr>
          <w:rFonts w:ascii="Times New Roman"/>
        </w:rPr>
        <w:t>用户需求书</w:t>
      </w:r>
      <w:r>
        <w:rPr>
          <w:rFonts w:ascii="Times New Roman" w:hAnsi="Times New Roman"/>
        </w:rPr>
        <w:t>”</w:t>
      </w:r>
      <w:r>
        <w:rPr>
          <w:rFonts w:ascii="Times New Roman"/>
        </w:rPr>
        <w:t>。</w:t>
      </w:r>
    </w:p>
    <w:p>
      <w:pPr>
        <w:pStyle w:val="30"/>
        <w:tabs>
          <w:tab w:val="left" w:pos="2388"/>
          <w:tab w:val="left" w:pos="2832"/>
          <w:tab w:val="left" w:pos="3472"/>
          <w:tab w:val="left" w:pos="6667"/>
          <w:tab w:val="left" w:pos="7270"/>
        </w:tabs>
        <w:spacing w:before="120" w:beforeLines="50" w:line="331" w:lineRule="auto"/>
        <w:ind w:left="102" w:right="153" w:firstLine="420"/>
        <w:rPr>
          <w:rFonts w:ascii="Times New Roman" w:hAnsi="Times New Roman"/>
        </w:rPr>
      </w:pPr>
      <w:r>
        <w:rPr>
          <w:rFonts w:ascii="Times New Roman" w:hAnsi="Times New Roman"/>
        </w:rPr>
        <w:t>2.</w:t>
      </w:r>
      <w:r>
        <w:rPr>
          <w:rFonts w:hint="eastAsia" w:ascii="Times New Roman" w:hAnsi="Times New Roman"/>
        </w:rPr>
        <w:t>2</w:t>
      </w:r>
      <w:r>
        <w:rPr>
          <w:rFonts w:ascii="Times New Roman"/>
        </w:rPr>
        <w:t>服务期：</w:t>
      </w:r>
      <w:r>
        <w:rPr>
          <w:rFonts w:hint="eastAsia" w:ascii="Times New Roman"/>
        </w:rPr>
        <w:t>2</w:t>
      </w:r>
      <w:r>
        <w:rPr>
          <w:rFonts w:ascii="Times New Roman"/>
        </w:rPr>
        <w:t>021</w:t>
      </w:r>
      <w:r>
        <w:rPr>
          <w:rFonts w:hint="eastAsia" w:ascii="Times New Roman"/>
        </w:rPr>
        <w:t>年5月2</w:t>
      </w:r>
      <w:r>
        <w:rPr>
          <w:rFonts w:ascii="Times New Roman"/>
        </w:rPr>
        <w:t>0</w:t>
      </w:r>
      <w:r>
        <w:rPr>
          <w:rFonts w:hint="eastAsia" w:ascii="Times New Roman"/>
        </w:rPr>
        <w:t>日-</w:t>
      </w:r>
      <w:r>
        <w:rPr>
          <w:rFonts w:ascii="Times New Roman"/>
        </w:rPr>
        <w:t>2022</w:t>
      </w:r>
      <w:r>
        <w:rPr>
          <w:rFonts w:hint="eastAsia" w:ascii="Times New Roman"/>
        </w:rPr>
        <w:t>年</w:t>
      </w:r>
      <w:r>
        <w:rPr>
          <w:rFonts w:ascii="Times New Roman"/>
        </w:rPr>
        <w:t>4</w:t>
      </w:r>
      <w:r>
        <w:rPr>
          <w:rFonts w:hint="eastAsia" w:ascii="Times New Roman"/>
        </w:rPr>
        <w:t>月3</w:t>
      </w:r>
      <w:r>
        <w:rPr>
          <w:rFonts w:ascii="Times New Roman"/>
        </w:rPr>
        <w:t>0</w:t>
      </w:r>
      <w:r>
        <w:rPr>
          <w:rFonts w:hint="eastAsia" w:ascii="Times New Roman"/>
        </w:rPr>
        <w:t>日</w:t>
      </w:r>
      <w:r>
        <w:rPr>
          <w:rFonts w:ascii="Times New Roman"/>
        </w:rPr>
        <w:t>。</w:t>
      </w:r>
      <w:r>
        <w:rPr>
          <w:rFonts w:hint="eastAsia" w:ascii="Times New Roman"/>
        </w:rPr>
        <w:t>服务期内共计设计</w:t>
      </w:r>
      <w:r>
        <w:rPr>
          <w:rFonts w:ascii="Times New Roman"/>
        </w:rPr>
        <w:t>4</w:t>
      </w:r>
      <w:r>
        <w:rPr>
          <w:rFonts w:hint="eastAsia" w:ascii="Times New Roman"/>
        </w:rPr>
        <w:t>个主题（分别为建党1</w:t>
      </w:r>
      <w:r>
        <w:rPr>
          <w:rFonts w:ascii="Times New Roman"/>
        </w:rPr>
        <w:t>00</w:t>
      </w:r>
      <w:r>
        <w:rPr>
          <w:rFonts w:hint="eastAsia" w:ascii="Times New Roman"/>
        </w:rPr>
        <w:t>周年、国庆、春节，另外一个主题为业主自选主题，具体设计施工时间以业主指令为准。</w:t>
      </w:r>
    </w:p>
    <w:p>
      <w:pPr>
        <w:pStyle w:val="5"/>
        <w:spacing w:before="70" w:line="331" w:lineRule="auto"/>
        <w:ind w:right="157" w:firstLine="422"/>
        <w:rPr>
          <w:rFonts w:ascii="Times New Roman" w:hAnsi="Times New Roman" w:eastAsia="黑体"/>
        </w:rPr>
      </w:pPr>
      <w:bookmarkStart w:id="8" w:name="_bookmark4"/>
      <w:bookmarkEnd w:id="8"/>
      <w:r>
        <w:rPr>
          <w:rFonts w:ascii="Times New Roman" w:hAnsi="Times New Roman" w:eastAsia="黑体"/>
        </w:rPr>
        <w:t>3.</w:t>
      </w:r>
      <w:r>
        <w:rPr>
          <w:rFonts w:ascii="Times New Roman" w:hAnsi="黑体" w:eastAsia="黑体"/>
        </w:rPr>
        <w:t>投标人资格要求</w:t>
      </w:r>
    </w:p>
    <w:p>
      <w:pPr>
        <w:pStyle w:val="30"/>
        <w:tabs>
          <w:tab w:val="left" w:pos="4394"/>
          <w:tab w:val="left" w:pos="5990"/>
        </w:tabs>
        <w:spacing w:line="331" w:lineRule="auto"/>
        <w:ind w:right="157" w:firstLine="419"/>
        <w:rPr>
          <w:rFonts w:ascii="Times New Roman" w:hAnsi="Times New Roman"/>
        </w:rPr>
      </w:pPr>
      <w:r>
        <w:rPr>
          <w:rFonts w:ascii="Times New Roman" w:hAnsi="Times New Roman" w:eastAsia="Times New Roman"/>
        </w:rPr>
        <w:t xml:space="preserve">3.1 </w:t>
      </w:r>
      <w:r>
        <w:rPr>
          <w:rFonts w:ascii="Times New Roman"/>
        </w:rPr>
        <w:t>本次招标要求投标人须具备：</w:t>
      </w:r>
    </w:p>
    <w:p>
      <w:pPr>
        <w:pStyle w:val="30"/>
        <w:tabs>
          <w:tab w:val="left" w:pos="4394"/>
          <w:tab w:val="left" w:pos="5990"/>
        </w:tabs>
        <w:spacing w:line="331" w:lineRule="auto"/>
        <w:ind w:right="157" w:firstLine="419"/>
        <w:rPr>
          <w:rFonts w:ascii="Times New Roman" w:hAnsi="Times New Roman"/>
        </w:rPr>
      </w:pPr>
      <w:r>
        <w:rPr>
          <w:rFonts w:ascii="Times New Roman"/>
        </w:rPr>
        <w:t>①具有独立法人资格，持有有效营业执照（营业执照经营范围应包含</w:t>
      </w:r>
      <w:r>
        <w:rPr>
          <w:rFonts w:hint="eastAsia" w:ascii="Times New Roman"/>
        </w:rPr>
        <w:t>广告或会展服务或设计</w:t>
      </w:r>
      <w:r>
        <w:rPr>
          <w:rFonts w:ascii="Times New Roman"/>
        </w:rPr>
        <w:t>等类似内容）</w:t>
      </w:r>
      <w:r>
        <w:rPr>
          <w:rFonts w:ascii="Times New Roman"/>
          <w:color w:val="000000" w:themeColor="text1"/>
          <w14:textFill>
            <w14:solidFill>
              <w14:schemeClr w14:val="tx1"/>
            </w14:solidFill>
          </w14:textFill>
        </w:rPr>
        <w:t>，</w:t>
      </w:r>
      <w:r>
        <w:rPr>
          <w:rFonts w:ascii="Times New Roman"/>
        </w:rPr>
        <w:t>需提供营业执照复印件并加盖投标人公章作为证明材料，原件备查。如营业执照未登记注册资本的，须另外提供企业在</w:t>
      </w:r>
      <w:r>
        <w:rPr>
          <w:rFonts w:ascii="Times New Roman" w:hAnsi="Times New Roman"/>
        </w:rPr>
        <w:t>“</w:t>
      </w:r>
      <w:r>
        <w:rPr>
          <w:rFonts w:ascii="Times New Roman"/>
        </w:rPr>
        <w:t>国家企业信用信息公示系统</w:t>
      </w:r>
      <w:r>
        <w:rPr>
          <w:rFonts w:ascii="Times New Roman" w:hAnsi="Times New Roman"/>
        </w:rPr>
        <w:t>”</w:t>
      </w:r>
      <w:r>
        <w:rPr>
          <w:rFonts w:ascii="Times New Roman"/>
        </w:rPr>
        <w:t>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rPr>
        <w:t>②依据最高人民法院等九部门《关于在招标投标活动中对失信被执行人实施联合惩戒的通知》，投标人不得为失信被执行人。（通过信用中国网站</w:t>
      </w:r>
      <w:r>
        <w:rPr>
          <w:rFonts w:ascii="Times New Roman" w:hAnsi="Times New Roman" w:eastAsia="Times New Roman"/>
        </w:rPr>
        <w:t xml:space="preserve">www.creditchina.gov.cn </w:t>
      </w:r>
      <w:r>
        <w:rPr>
          <w:rFonts w:ascii="Times New Roman"/>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rPr>
        <w:t>③近三年（</w:t>
      </w:r>
      <w:r>
        <w:rPr>
          <w:rFonts w:ascii="Times New Roman" w:hAnsi="Times New Roman" w:eastAsia="Times New Roman"/>
        </w:rPr>
        <w:t>20</w:t>
      </w:r>
      <w:r>
        <w:rPr>
          <w:rFonts w:ascii="Times New Roman" w:hAnsi="Times New Roman"/>
        </w:rPr>
        <w:t>1</w:t>
      </w:r>
      <w:r>
        <w:rPr>
          <w:rFonts w:hint="eastAsia" w:ascii="Times New Roman" w:hAnsi="Times New Roman"/>
        </w:rPr>
        <w:t>8</w:t>
      </w:r>
      <w:r>
        <w:rPr>
          <w:rFonts w:ascii="Times New Roman"/>
        </w:rPr>
        <w:t>年</w:t>
      </w:r>
      <w:r>
        <w:rPr>
          <w:rFonts w:ascii="Times New Roman" w:hAnsi="Times New Roman"/>
        </w:rPr>
        <w:t>1</w:t>
      </w:r>
      <w:r>
        <w:rPr>
          <w:rFonts w:ascii="Times New Roman"/>
        </w:rPr>
        <w:t>月</w:t>
      </w:r>
      <w:r>
        <w:rPr>
          <w:rFonts w:ascii="Times New Roman" w:hAnsi="Times New Roman" w:eastAsia="Times New Roman"/>
        </w:rPr>
        <w:t>1</w:t>
      </w:r>
      <w:r>
        <w:rPr>
          <w:rFonts w:ascii="Times New Roman"/>
        </w:rPr>
        <w:t>日至投标截止日）无行贿犯罪记录</w:t>
      </w:r>
      <w:r>
        <w:rPr>
          <w:rFonts w:ascii="Times New Roman" w:hAnsi="Times New Roman" w:eastAsia="Times New Roman"/>
        </w:rPr>
        <w:t>(</w:t>
      </w:r>
      <w:r>
        <w:rPr>
          <w:rFonts w:ascii="Times New Roman"/>
        </w:rPr>
        <w:t>通过中国裁判文书网</w:t>
      </w:r>
      <w:r>
        <w:rPr>
          <w:rFonts w:ascii="Times New Roman" w:hAnsi="Times New Roman" w:eastAsia="Times New Roman"/>
        </w:rPr>
        <w:t>http://wenshu.court.gov.cn</w:t>
      </w:r>
      <w:r>
        <w:rPr>
          <w:rFonts w:ascii="Times New Roman"/>
        </w:rPr>
        <w:t>查询，查询结果以网站页面显示内容为准，投标时提供查询结果并加盖投标人公章作为证明材料或在投标函中承诺投标人在规定期限内无行贿犯罪记录</w:t>
      </w:r>
      <w:r>
        <w:rPr>
          <w:rFonts w:ascii="Times New Roman" w:hAnsi="Times New Roman" w:eastAsia="Times New Roman"/>
        </w:rPr>
        <w:t>)</w:t>
      </w:r>
      <w:r>
        <w:rPr>
          <w:rFonts w:ascii="Times New Roman"/>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rPr>
      </w:pPr>
      <w:r>
        <w:rPr>
          <w:rFonts w:ascii="Times New Roman"/>
        </w:rPr>
        <w:t>④具有一般纳税人资格或小规模纳税人资格</w:t>
      </w:r>
      <w:r>
        <w:rPr>
          <w:rFonts w:hint="eastAsia" w:ascii="Times New Roman"/>
        </w:rPr>
        <w:t>。</w:t>
      </w:r>
    </w:p>
    <w:p>
      <w:pPr>
        <w:pStyle w:val="30"/>
        <w:tabs>
          <w:tab w:val="left" w:pos="4394"/>
          <w:tab w:val="left" w:pos="5990"/>
        </w:tabs>
        <w:spacing w:line="331" w:lineRule="auto"/>
        <w:ind w:right="157" w:firstLine="419"/>
        <w:rPr>
          <w:rFonts w:ascii="Times New Roman"/>
        </w:rPr>
      </w:pPr>
      <w:r>
        <w:rPr>
          <w:rFonts w:hint="eastAsia" w:ascii="Times New Roman"/>
        </w:rPr>
        <w:t>1）</w:t>
      </w:r>
      <w:r>
        <w:rPr>
          <w:rFonts w:ascii="Times New Roman"/>
        </w:rPr>
        <w:t>一般纳税人资格</w:t>
      </w:r>
      <w:r>
        <w:rPr>
          <w:rFonts w:hint="eastAsia" w:ascii="Times New Roman"/>
        </w:rPr>
        <w:t>，</w:t>
      </w:r>
      <w:r>
        <w:rPr>
          <w:rFonts w:ascii="Times New Roman"/>
        </w:rPr>
        <w:t>可提供增值税专用发票（需提供下列四项证明材料中任意一项并加盖公章，</w:t>
      </w:r>
      <w:r>
        <w:rPr>
          <w:rFonts w:ascii="Times New Roman" w:hAnsi="Times New Roman"/>
        </w:rPr>
        <w:t>1</w:t>
      </w:r>
      <w:r>
        <w:rPr>
          <w:rFonts w:ascii="Times New Roman"/>
        </w:rPr>
        <w:t>、主管税务部门出具的一般纳税人资格认定《税务事项通知书》；</w:t>
      </w:r>
      <w:r>
        <w:rPr>
          <w:rFonts w:ascii="Times New Roman" w:hAnsi="Times New Roman"/>
        </w:rPr>
        <w:t>2</w:t>
      </w:r>
      <w:r>
        <w:rPr>
          <w:rFonts w:ascii="Times New Roman"/>
        </w:rPr>
        <w:t>、《增值税一般纳税人登记表》；</w:t>
      </w:r>
      <w:r>
        <w:rPr>
          <w:rFonts w:ascii="Times New Roman" w:hAnsi="Times New Roman"/>
        </w:rPr>
        <w:t>3</w:t>
      </w:r>
      <w:r>
        <w:rPr>
          <w:rFonts w:ascii="Times New Roman"/>
        </w:rPr>
        <w:t>、打印投标人电子税务局一般纳税人资格查询网页；</w:t>
      </w:r>
      <w:r>
        <w:rPr>
          <w:rFonts w:ascii="Times New Roman" w:hAnsi="Times New Roman"/>
        </w:rPr>
        <w:t>4</w:t>
      </w:r>
      <w:r>
        <w:rPr>
          <w:rFonts w:ascii="Times New Roman"/>
        </w:rPr>
        <w:t>、在投标函中承诺投标人具有一般纳税人资格，可提供增值税专用发票）。</w:t>
      </w:r>
    </w:p>
    <w:p>
      <w:pPr>
        <w:pStyle w:val="30"/>
        <w:tabs>
          <w:tab w:val="left" w:pos="4394"/>
          <w:tab w:val="left" w:pos="5990"/>
        </w:tabs>
        <w:spacing w:line="331" w:lineRule="auto"/>
        <w:ind w:right="157" w:firstLine="419"/>
        <w:rPr>
          <w:rFonts w:ascii="Times New Roman"/>
        </w:rPr>
      </w:pPr>
      <w:r>
        <w:rPr>
          <w:rFonts w:hint="eastAsia" w:ascii="Times New Roman"/>
        </w:rPr>
        <w:t>2）小规模纳税人资格，提供近期开具的增值税专用发票。</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rPr>
        <w:t>若在中标候选人公示期间发现中标候选人不</w:t>
      </w:r>
      <w:r>
        <w:rPr>
          <w:rFonts w:hint="eastAsia" w:ascii="Times New Roman"/>
        </w:rPr>
        <w:t>能</w:t>
      </w:r>
      <w:r>
        <w:rPr>
          <w:rFonts w:ascii="Times New Roman"/>
        </w:rPr>
        <w:t>提供增值税专用发票，招标人将依法取消其中标候选人资格。</w:t>
      </w:r>
    </w:p>
    <w:p>
      <w:pPr>
        <w:pStyle w:val="30"/>
        <w:tabs>
          <w:tab w:val="left" w:pos="4394"/>
          <w:tab w:val="left" w:pos="5990"/>
        </w:tabs>
        <w:spacing w:line="331" w:lineRule="auto"/>
        <w:ind w:right="157" w:firstLine="419"/>
        <w:rPr>
          <w:rFonts w:ascii="Times New Roman" w:hAnsi="Times New Roman"/>
        </w:rPr>
      </w:pPr>
      <w:r>
        <w:rPr>
          <w:rFonts w:ascii="Times New Roman" w:hAnsi="Times New Roman" w:eastAsia="Times New Roman"/>
        </w:rPr>
        <w:t xml:space="preserve">3.2 </w:t>
      </w:r>
      <w:r>
        <w:rPr>
          <w:rFonts w:ascii="Times New Roman"/>
          <w:spacing w:val="7"/>
        </w:rPr>
        <w:t>本次招标</w:t>
      </w:r>
      <w:r>
        <w:rPr>
          <w:rFonts w:ascii="Times New Roman"/>
          <w:spacing w:val="6"/>
        </w:rPr>
        <w:t>不接受联合体投标</w:t>
      </w:r>
      <w:r>
        <w:rPr>
          <w:rFonts w:ascii="Times New Roman"/>
        </w:rPr>
        <w:t>。</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3.3</w:t>
      </w:r>
      <w:r>
        <w:rPr>
          <w:rFonts w:ascii="Times New Roman" w:hAnsi="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cs="宋体"/>
        </w:rPr>
      </w:pPr>
      <w:r>
        <w:rPr>
          <w:rFonts w:cs="宋体"/>
        </w:rPr>
        <w:t>4.2 </w:t>
      </w:r>
      <w:r>
        <w:rPr>
          <w:rFonts w:hint="eastAsia" w:cs="宋体"/>
        </w:rPr>
        <w:t>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Fonts w:cs="宋体"/>
        </w:rPr>
        <w:t>http://www.hzairport.com/tender/index.html</w:t>
      </w:r>
      <w:r>
        <w:rPr>
          <w:rFonts w:cs="宋体"/>
        </w:rPr>
        <w:fldChar w:fldCharType="end"/>
      </w:r>
      <w:r>
        <w:rPr>
          <w:rFonts w:cs="宋体"/>
        </w:rPr>
        <w:t>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30"/>
        <w:tabs>
          <w:tab w:val="left" w:pos="4394"/>
          <w:tab w:val="left" w:pos="5990"/>
        </w:tabs>
        <w:spacing w:after="0" w:line="331" w:lineRule="auto"/>
        <w:ind w:right="159" w:firstLine="420" w:firstLineChars="200"/>
        <w:rPr>
          <w:rFonts w:cs="宋体"/>
        </w:rPr>
      </w:pPr>
      <w:r>
        <w:rPr>
          <w:rFonts w:ascii="Times New Roman" w:hAnsi="Times New Roman" w:eastAsia="Times New Roman"/>
        </w:rPr>
        <w:t>5.1</w:t>
      </w:r>
      <w:r>
        <w:rPr>
          <w:rFonts w:hint="eastAsia" w:cs="宋体"/>
        </w:rPr>
        <w:t>投标文件递交的截止时间：</w:t>
      </w:r>
      <w:r>
        <w:rPr>
          <w:rFonts w:ascii="Times New Roman" w:hAnsi="Times New Roman" w:eastAsia="Times New Roman"/>
        </w:rPr>
        <w:t>20</w:t>
      </w:r>
      <w:r>
        <w:rPr>
          <w:rFonts w:ascii="Times New Roman" w:hAnsi="Times New Roman"/>
        </w:rPr>
        <w:t>2</w:t>
      </w:r>
      <w:r>
        <w:rPr>
          <w:rFonts w:hint="eastAsia" w:ascii="Times New Roman" w:hAnsi="Times New Roman"/>
        </w:rPr>
        <w:t>1</w:t>
      </w:r>
      <w:r>
        <w:rPr>
          <w:rFonts w:ascii="Times New Roman"/>
        </w:rPr>
        <w:t>年5</w:t>
      </w:r>
      <w:r>
        <w:rPr>
          <w:rFonts w:hint="eastAsia" w:ascii="Times New Roman"/>
        </w:rPr>
        <w:t>月</w:t>
      </w:r>
      <w:r>
        <w:rPr>
          <w:rFonts w:hint="eastAsia" w:ascii="Times New Roman"/>
          <w:lang w:val="en-US" w:eastAsia="zh-CN"/>
        </w:rPr>
        <w:t>20</w:t>
      </w:r>
      <w:r>
        <w:rPr>
          <w:rFonts w:hint="eastAsia" w:ascii="Times New Roman"/>
        </w:rPr>
        <w:t>日上</w:t>
      </w:r>
      <w:r>
        <w:rPr>
          <w:rFonts w:ascii="Times New Roman"/>
        </w:rPr>
        <w:t>午</w:t>
      </w:r>
      <w:r>
        <w:rPr>
          <w:rFonts w:hint="eastAsia" w:ascii="Times New Roman"/>
        </w:rPr>
        <w:t>9</w:t>
      </w:r>
      <w:r>
        <w:rPr>
          <w:rFonts w:ascii="Times New Roman"/>
        </w:rPr>
        <w:t>时</w:t>
      </w:r>
      <w:r>
        <w:rPr>
          <w:rFonts w:hint="eastAsia" w:ascii="Times New Roman"/>
        </w:rPr>
        <w:t>30</w:t>
      </w:r>
      <w:r>
        <w:rPr>
          <w:rFonts w:ascii="Times New Roman"/>
        </w:rPr>
        <w:t>分</w:t>
      </w:r>
      <w:r>
        <w:rPr>
          <w:rFonts w:ascii="Times New Roman" w:hAnsi="Times New Roman"/>
        </w:rPr>
        <w:t>(</w:t>
      </w:r>
      <w:r>
        <w:rPr>
          <w:rFonts w:ascii="Times New Roman"/>
        </w:rPr>
        <w:t>北京时间</w:t>
      </w:r>
      <w:r>
        <w:rPr>
          <w:rFonts w:ascii="Times New Roman" w:hAnsi="Times New Roman"/>
        </w:rPr>
        <w:t>)</w:t>
      </w:r>
      <w:r>
        <w:rPr>
          <w:rFonts w:hint="eastAsia" w:cs="宋体"/>
        </w:rPr>
        <w:t>。</w:t>
      </w:r>
      <w:r>
        <w:rPr>
          <w:rFonts w:hint="eastAsia" w:ascii="Times New Roman"/>
        </w:rPr>
        <w:t>投标文件在封口处加盖公章，并派专人于2021年</w:t>
      </w:r>
      <w:r>
        <w:rPr>
          <w:rFonts w:ascii="Times New Roman"/>
        </w:rPr>
        <w:t>5</w:t>
      </w:r>
      <w:r>
        <w:rPr>
          <w:rFonts w:hint="eastAsia" w:ascii="Times New Roman"/>
        </w:rPr>
        <w:t>月</w:t>
      </w:r>
      <w:r>
        <w:rPr>
          <w:rFonts w:hint="eastAsia" w:ascii="Times New Roman"/>
          <w:lang w:val="en-US" w:eastAsia="zh-CN"/>
        </w:rPr>
        <w:t>20</w:t>
      </w:r>
      <w:r>
        <w:rPr>
          <w:rFonts w:hint="eastAsia" w:ascii="Times New Roman"/>
        </w:rPr>
        <w:t>日上午9时30分（北京时间）前送至杭州萧山国际机场翔越路综合服务楼园区招标中心，逾期无效；若采用投递方式的，请于2021年</w:t>
      </w:r>
      <w:r>
        <w:rPr>
          <w:rFonts w:ascii="Times New Roman"/>
        </w:rPr>
        <w:t>5</w:t>
      </w:r>
      <w:r>
        <w:rPr>
          <w:rFonts w:hint="eastAsia" w:ascii="Times New Roman"/>
        </w:rPr>
        <w:t>月</w:t>
      </w:r>
      <w:r>
        <w:rPr>
          <w:rFonts w:hint="eastAsia" w:ascii="Times New Roman"/>
          <w:lang w:val="en-US" w:eastAsia="zh-CN"/>
        </w:rPr>
        <w:t>20</w:t>
      </w:r>
      <w:r>
        <w:rPr>
          <w:rFonts w:hint="eastAsia" w:ascii="Times New Roman"/>
        </w:rPr>
        <w:t>日上午9时30分（北京时间）前投递至杭州萧山国际机场</w:t>
      </w:r>
      <w:r>
        <w:rPr>
          <w:rFonts w:hint="eastAsia" w:ascii="Times New Roman"/>
          <w:lang w:eastAsia="zh-CN"/>
        </w:rPr>
        <w:t>物业安检楼</w:t>
      </w:r>
      <w:r>
        <w:rPr>
          <w:rFonts w:hint="eastAsia" w:ascii="Times New Roman"/>
          <w:lang w:val="en-US" w:eastAsia="zh-CN"/>
        </w:rPr>
        <w:t>610室</w:t>
      </w:r>
      <w:r>
        <w:rPr>
          <w:rFonts w:hint="eastAsia" w:ascii="Times New Roman"/>
        </w:rPr>
        <w:t>，逾期无效。</w:t>
      </w:r>
    </w:p>
    <w:p>
      <w:pPr>
        <w:pStyle w:val="30"/>
        <w:tabs>
          <w:tab w:val="left" w:pos="4394"/>
          <w:tab w:val="left" w:pos="5990"/>
        </w:tabs>
        <w:spacing w:after="0" w:line="331" w:lineRule="auto"/>
        <w:ind w:right="159" w:firstLine="420" w:firstLineChars="200"/>
        <w:rPr>
          <w:rFonts w:cs="宋体"/>
        </w:rPr>
      </w:pPr>
      <w:r>
        <w:rPr>
          <w:rFonts w:ascii="Times New Roman" w:hAnsi="Times New Roman" w:eastAsia="Times New Roman"/>
        </w:rPr>
        <w:t xml:space="preserve">5.2 </w:t>
      </w:r>
      <w:r>
        <w:rPr>
          <w:rFonts w:hint="eastAsia" w:cs="宋体"/>
        </w:rPr>
        <w:t>逾期送达的、未送达指定地点的或者不按照招标文件要求密封的投标文件，招标人将不予受理。</w:t>
      </w:r>
    </w:p>
    <w:p>
      <w:pPr>
        <w:pStyle w:val="30"/>
        <w:tabs>
          <w:tab w:val="left" w:pos="4394"/>
          <w:tab w:val="left" w:pos="5990"/>
        </w:tabs>
        <w:spacing w:line="331" w:lineRule="auto"/>
        <w:ind w:right="157" w:firstLine="419"/>
        <w:rPr>
          <w:rFonts w:ascii="Times New Roman" w:hAnsi="Times New Roman" w:eastAsia="Times New Roman"/>
          <w:color w:val="0000FF"/>
        </w:rPr>
      </w:pP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30"/>
        <w:tabs>
          <w:tab w:val="left" w:pos="4394"/>
          <w:tab w:val="left" w:pos="5990"/>
        </w:tabs>
        <w:spacing w:line="328" w:lineRule="auto"/>
        <w:ind w:right="157" w:firstLine="419"/>
        <w:rPr>
          <w:rFonts w:cs="宋体"/>
        </w:rPr>
      </w:pPr>
      <w:bookmarkStart w:id="12" w:name="_bookmark8"/>
      <w:bookmarkEnd w:id="12"/>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w:t>
      </w:r>
      <w:r>
        <w:rPr>
          <w:rFonts w:hint="eastAsia" w:ascii="Times New Roman" w:hAnsi="Times New Roman"/>
        </w:rPr>
        <w:t>4</w:t>
      </w:r>
      <w:r>
        <w:rPr>
          <w:rFonts w:hint="eastAsia" w:cs="宋体"/>
        </w:rPr>
        <w:t>中国采购与招标网：</w:t>
      </w:r>
      <w:r>
        <w:rPr>
          <w:rFonts w:ascii="Times New Roman" w:hAnsi="Times New Roman" w:eastAsia="Times New Roman"/>
        </w:rPr>
        <w:t>http://www.chinabidding.com.cn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0"/>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hint="eastAsia" w:ascii="Times New Roman" w:hAnsi="Times New Roman" w:eastAsia="宋体"/>
          <w:lang w:eastAsia="zh-CN"/>
        </w:rPr>
      </w:pPr>
      <w:r>
        <w:rPr>
          <w:rFonts w:hint="eastAsia" w:cs="宋体"/>
        </w:rPr>
        <w:t>招标人：</w:t>
      </w:r>
      <w:r>
        <w:rPr>
          <w:rFonts w:hint="eastAsia" w:cs="仿宋_GB2312" w:asciiTheme="minorEastAsia" w:hAnsiTheme="minorEastAsia"/>
          <w:szCs w:val="21"/>
          <w:lang w:bidi="ar"/>
        </w:rPr>
        <w:t>杭州萧山国际机场</w:t>
      </w:r>
      <w:r>
        <w:rPr>
          <w:rFonts w:hint="eastAsia" w:cs="仿宋_GB2312" w:asciiTheme="minorEastAsia" w:hAnsiTheme="minorEastAsia"/>
          <w:szCs w:val="21"/>
          <w:lang w:eastAsia="zh-CN" w:bidi="ar"/>
        </w:rPr>
        <w:t>有限公司</w:t>
      </w:r>
    </w:p>
    <w:p>
      <w:pPr>
        <w:pStyle w:val="30"/>
        <w:tabs>
          <w:tab w:val="left" w:pos="4394"/>
          <w:tab w:val="left" w:pos="5990"/>
        </w:tabs>
        <w:spacing w:line="240" w:lineRule="atLeast"/>
        <w:ind w:right="159" w:firstLine="420"/>
        <w:rPr>
          <w:rFonts w:hint="default" w:eastAsia="宋体" w:cs="宋体"/>
          <w:lang w:val="en-US" w:eastAsia="zh-CN"/>
        </w:rPr>
      </w:pPr>
      <w:r>
        <w:rPr>
          <w:rFonts w:hint="eastAsia" w:cs="宋体"/>
        </w:rPr>
        <w:t>投标联系人：</w:t>
      </w:r>
      <w:r>
        <w:rPr>
          <w:rFonts w:hint="eastAsia" w:cs="宋体"/>
          <w:lang w:eastAsia="zh-CN"/>
        </w:rPr>
        <w:t>郑志奕</w:t>
      </w:r>
      <w:r>
        <w:rPr>
          <w:rFonts w:hint="eastAsia" w:cs="宋体"/>
        </w:rPr>
        <w:t xml:space="preserve">                          </w:t>
      </w:r>
      <w:r>
        <w:rPr>
          <w:rFonts w:cs="宋体"/>
        </w:rPr>
        <w:t xml:space="preserve">  </w:t>
      </w:r>
      <w:r>
        <w:rPr>
          <w:rFonts w:hint="eastAsia" w:cs="宋体"/>
        </w:rPr>
        <w:t xml:space="preserve">  联系电话：</w:t>
      </w:r>
      <w:r>
        <w:rPr>
          <w:rFonts w:ascii="Times New Roman" w:hAnsi="Times New Roman"/>
        </w:rPr>
        <w:t>0571-</w:t>
      </w:r>
      <w:r>
        <w:rPr>
          <w:rFonts w:hint="eastAsia" w:ascii="Times New Roman" w:hAnsi="Times New Roman"/>
        </w:rPr>
        <w:t>8</w:t>
      </w:r>
      <w:r>
        <w:rPr>
          <w:rFonts w:ascii="Times New Roman" w:hAnsi="Times New Roman"/>
        </w:rPr>
        <w:t>383</w:t>
      </w:r>
      <w:r>
        <w:rPr>
          <w:rFonts w:hint="eastAsia" w:ascii="Times New Roman" w:hAnsi="Times New Roman"/>
          <w:lang w:val="en-US" w:eastAsia="zh-CN"/>
        </w:rPr>
        <w:t>3147</w:t>
      </w:r>
    </w:p>
    <w:p>
      <w:pPr>
        <w:pStyle w:val="30"/>
        <w:tabs>
          <w:tab w:val="left" w:pos="4394"/>
          <w:tab w:val="left" w:pos="5990"/>
        </w:tabs>
        <w:spacing w:line="331" w:lineRule="auto"/>
        <w:ind w:right="157" w:firstLine="419"/>
        <w:sectPr>
          <w:pgSz w:w="12240" w:h="15840"/>
          <w:pgMar w:top="1400" w:right="1640" w:bottom="1120" w:left="1700" w:header="0" w:footer="901" w:gutter="0"/>
          <w:cols w:space="720" w:num="1"/>
        </w:sectPr>
      </w:pPr>
      <w:r>
        <w:rPr>
          <w:rFonts w:hint="eastAsia" w:cs="宋体"/>
        </w:rPr>
        <w:t xml:space="preserve">招标监督人：孟庆月     </w:t>
      </w:r>
      <w:r>
        <w:rPr>
          <w:rFonts w:hint="eastAsia" w:asciiTheme="minorEastAsia" w:hAnsiTheme="minorEastAsia"/>
          <w:bCs/>
          <w:sz w:val="22"/>
        </w:rPr>
        <w:t xml:space="preserve">                   </w:t>
      </w:r>
      <w:r>
        <w:rPr>
          <w:rFonts w:hint="eastAsia" w:cs="宋体"/>
        </w:rPr>
        <w:t>联系电话：</w:t>
      </w:r>
      <w:r>
        <w:rPr>
          <w:rFonts w:ascii="Times New Roman" w:hAnsi="Times New Roman"/>
        </w:rPr>
        <w:t>0571-</w:t>
      </w:r>
      <w:r>
        <w:rPr>
          <w:rFonts w:ascii="Times New Roman" w:hAnsi="Times New Roman" w:eastAsia="Times New Roman"/>
        </w:rPr>
        <w:t>83837728</w:t>
      </w:r>
    </w:p>
    <w:p>
      <w:pPr>
        <w:pStyle w:val="3"/>
        <w:spacing w:line="564" w:lineRule="exact"/>
        <w:ind w:right="57"/>
        <w:jc w:val="center"/>
        <w:rPr>
          <w:rFonts w:ascii="黑体" w:hAnsi="黑体" w:eastAsia="黑体"/>
          <w:b w:val="0"/>
        </w:rPr>
      </w:pPr>
      <w:bookmarkStart w:id="13" w:name="_bookmark18"/>
      <w:bookmarkEnd w:id="13"/>
      <w:bookmarkStart w:id="14" w:name="_Toc65675113"/>
      <w:r>
        <w:rPr>
          <w:rFonts w:ascii="黑体" w:hAnsi="黑体" w:eastAsia="黑体"/>
          <w:b w:val="0"/>
        </w:rPr>
        <w:t>第二章</w:t>
      </w:r>
      <w:r>
        <w:rPr>
          <w:rFonts w:hint="eastAsia" w:ascii="黑体" w:hAnsi="黑体" w:eastAsia="黑体"/>
          <w:b w:val="0"/>
        </w:rPr>
        <w:t xml:space="preserve">  </w:t>
      </w:r>
      <w:r>
        <w:rPr>
          <w:rFonts w:ascii="黑体" w:hAnsi="黑体" w:eastAsia="黑体"/>
          <w:b w:val="0"/>
        </w:rPr>
        <w:t>投标人须知</w:t>
      </w:r>
      <w:bookmarkEnd w:id="14"/>
    </w:p>
    <w:p>
      <w:pPr>
        <w:pStyle w:val="5"/>
        <w:ind w:firstLine="264" w:firstLineChars="94"/>
        <w:jc w:val="center"/>
        <w:rPr>
          <w:sz w:val="28"/>
          <w:szCs w:val="28"/>
        </w:rPr>
      </w:pPr>
      <w:bookmarkStart w:id="15" w:name="_bookmark19"/>
      <w:bookmarkEnd w:id="15"/>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w:t>
            </w:r>
            <w:r>
              <w:rPr>
                <w:rFonts w:hint="eastAsia" w:cs="仿宋_GB2312" w:asciiTheme="minorEastAsia" w:hAnsiTheme="minorEastAsia"/>
                <w:szCs w:val="21"/>
                <w:lang w:bidi="ar"/>
              </w:rPr>
              <w:t>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hint="eastAsia" w:ascii="宋体" w:hAnsi="宋体" w:eastAsia="宋体" w:cs="宋体"/>
                <w:spacing w:val="-2"/>
                <w:szCs w:val="21"/>
                <w:lang w:eastAsia="zh-CN"/>
              </w:rPr>
            </w:pPr>
            <w:r>
              <w:rPr>
                <w:rFonts w:hint="eastAsia" w:ascii="宋体" w:hAnsi="宋体" w:cs="宋体"/>
                <w:spacing w:val="-2"/>
                <w:szCs w:val="21"/>
              </w:rPr>
              <w:t>联系人：</w:t>
            </w:r>
            <w:r>
              <w:rPr>
                <w:rFonts w:hint="eastAsia" w:ascii="宋体" w:hAnsi="宋体" w:cs="宋体"/>
                <w:spacing w:val="-2"/>
                <w:szCs w:val="21"/>
                <w:lang w:eastAsia="zh-CN"/>
              </w:rPr>
              <w:t>郑志奕</w:t>
            </w:r>
          </w:p>
          <w:p>
            <w:pPr>
              <w:autoSpaceDE w:val="0"/>
              <w:autoSpaceDN w:val="0"/>
              <w:adjustRightInd w:val="0"/>
              <w:snapToGrid w:val="0"/>
              <w:rPr>
                <w:rFonts w:hint="default" w:ascii="宋体" w:hAnsi="宋体" w:eastAsia="宋体" w:cs="宋体"/>
                <w:spacing w:val="-2"/>
                <w:lang w:val="en-US" w:eastAsia="zh-CN"/>
              </w:rPr>
            </w:pPr>
            <w:r>
              <w:rPr>
                <w:rFonts w:hint="eastAsia" w:ascii="宋体" w:hAnsi="宋体" w:cs="宋体"/>
                <w:spacing w:val="-2"/>
                <w:szCs w:val="21"/>
              </w:rPr>
              <w:t>电话：</w:t>
            </w:r>
            <w:r>
              <w:rPr>
                <w:rFonts w:ascii="宋体" w:hAnsi="宋体" w:cs="宋体"/>
                <w:spacing w:val="-2"/>
                <w:szCs w:val="21"/>
              </w:rPr>
              <w:t>0571-8383</w:t>
            </w:r>
            <w:r>
              <w:rPr>
                <w:rFonts w:hint="eastAsia" w:ascii="宋体" w:hAnsi="宋体" w:cs="宋体"/>
                <w:spacing w:val="-2"/>
                <w:szCs w:val="21"/>
                <w:lang w:val="en-US" w:eastAsia="zh-CN"/>
              </w:rPr>
              <w:t>3147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杭州萧山国际机场场区2021公益宣传、候车亭展板及货站文化墙海报设计及制作项目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962959240"/>
                <w:showingPlcHdr/>
              </w:sdtPr>
              <w:sdtEndPr>
                <w:rPr>
                  <w:rFonts w:hint="eastAsia" w:ascii="宋体" w:hAnsi="宋体"/>
                  <w:szCs w:val="21"/>
                </w:rPr>
              </w:sdtEndPr>
              <w:sdtContent/>
            </w:sdt>
            <w:r>
              <w:rPr>
                <w:rFonts w:hint="eastAsia" w:ascii="宋体" w:hAnsi="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133798489"/>
                <w:showingPlcHdr/>
              </w:sdtPr>
              <w:sdtEndPr>
                <w:rPr>
                  <w:rFonts w:hint="eastAsia" w:ascii="宋体" w:hAnsi="宋体"/>
                  <w:szCs w:val="21"/>
                </w:rPr>
              </w:sdtEndPr>
              <w:sdtContent/>
            </w:sdt>
            <w:r>
              <w:rPr>
                <w:rFonts w:hint="eastAsia" w:ascii="宋体" w:hAnsi="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2021年5月2</w:t>
            </w:r>
            <w:r>
              <w:rPr>
                <w:rFonts w:ascii="宋体" w:hAnsi="宋体" w:cs="宋体"/>
              </w:rPr>
              <w:t>0</w:t>
            </w:r>
            <w:r>
              <w:rPr>
                <w:rFonts w:hint="eastAsia" w:ascii="宋体" w:hAnsi="宋体" w:cs="宋体"/>
              </w:rPr>
              <w:t>日-2022年4月30日。服务期内共计设计4个主题（分别为建党100周年、国庆、春节，另外一个主题为业主自选主题，具体设计施工时间以业主指令为准。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Cs w:val="21"/>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790978664"/>
                <w:showingPlcHdr/>
              </w:sdtPr>
              <w:sdtEndPr>
                <w:rPr>
                  <w:rFonts w:hint="eastAsia" w:ascii="宋体" w:hAnsi="宋体"/>
                  <w:szCs w:val="21"/>
                </w:rPr>
              </w:sdtEndPr>
              <w:sdtContent/>
            </w:sdt>
            <w:r>
              <w:rPr>
                <w:rFonts w:hint="eastAsia" w:ascii="宋体" w:hAnsi="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showingPlcHdr/>
              </w:sdtPr>
              <w:sdtEndPr>
                <w:rPr>
                  <w:rFonts w:ascii="Segoe UI Emoji" w:hAnsi="Segoe UI Emoji" w:cs="Segoe UI Emoji"/>
                </w:rPr>
              </w:sdtEndPr>
              <w:sdtContent/>
            </w:sdt>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470954826"/>
                <w:showingPlcHdr/>
              </w:sdtPr>
              <w:sdtEndPr>
                <w:rPr>
                  <w:rFonts w:hint="eastAsia" w:ascii="宋体" w:hAnsi="宋体"/>
                  <w:szCs w:val="21"/>
                </w:rPr>
              </w:sdtEndPr>
              <w:sdtContent>
                <w:bookmarkStart w:id="16" w:name="EBb1a8b4338b8e441e9d53e6fc78c62c09"/>
              </w:sdtContent>
            </w:sdt>
            <w:r>
              <w:rPr>
                <w:rFonts w:ascii="宋体" w:hAnsi="宋体" w:cs="宋体"/>
                <w:szCs w:val="21"/>
              </w:rPr>
              <w:t>不组织</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showingPlcHdr/>
              </w:sdtPr>
              <w:sdtEndPr>
                <w:rPr>
                  <w:rFonts w:ascii="Segoe UI Emoji" w:hAnsi="Segoe UI Emoji" w:cs="Segoe UI Emoji"/>
                </w:rPr>
              </w:sdtEndPr>
              <w:sdtContent/>
            </w:sdt>
            <w:r>
              <w:rPr>
                <w:rFonts w:hint="eastAsia" w:ascii="宋体" w:hAnsi="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showingPlcHdr/>
              </w:sdtPr>
              <w:sdtEndPr>
                <w:rPr>
                  <w:rFonts w:ascii="Segoe UI Emoji" w:hAnsi="Segoe UI Emoji" w:cs="Segoe UI Emoji"/>
                </w:rPr>
              </w:sdtEndPr>
              <w:sdtContent/>
            </w:sdt>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showingPlcHdr/>
              </w:sdtPr>
              <w:sdtEndPr>
                <w:rPr>
                  <w:rFonts w:ascii="Segoe UI Emoji" w:hAnsi="Segoe UI Emoji" w:cs="Segoe UI Emoji"/>
                </w:rPr>
              </w:sdtEndPr>
              <w:sdtContent/>
            </w:sdt>
            <w:r>
              <w:rPr>
                <w:rFonts w:hint="eastAsia" w:ascii="宋体" w:hAnsi="宋体" w:cs="宋体"/>
              </w:rPr>
              <w:t>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bCs/>
                <w:szCs w:val="21"/>
              </w:rPr>
              <w:t>2020</w:t>
            </w:r>
            <w:r>
              <w:rPr>
                <w:rFonts w:hint="eastAsia" w:ascii="宋体" w:hAnsi="宋体" w:cs="宋体"/>
                <w:bCs/>
                <w:szCs w:val="21"/>
              </w:rPr>
              <w:t>年</w:t>
            </w:r>
            <w:r>
              <w:rPr>
                <w:rFonts w:hint="eastAsia" w:ascii="宋体" w:hAnsi="宋体" w:cs="宋体"/>
                <w:bCs/>
                <w:szCs w:val="21"/>
                <w:u w:val="single"/>
              </w:rPr>
              <w:t xml:space="preserve">  </w:t>
            </w:r>
            <w:r>
              <w:rPr>
                <w:rFonts w:hint="eastAsia" w:ascii="宋体" w:hAnsi="宋体" w:cs="宋体"/>
                <w:bCs/>
                <w:szCs w:val="21"/>
              </w:rPr>
              <w:t>月</w:t>
            </w:r>
            <w:r>
              <w:rPr>
                <w:rFonts w:hint="eastAsia" w:ascii="宋体" w:hAnsi="宋体" w:cs="宋体"/>
                <w:bCs/>
                <w:szCs w:val="21"/>
                <w:u w:val="single"/>
              </w:rPr>
              <w:t xml:space="preserve">  </w:t>
            </w:r>
            <w:r>
              <w:rPr>
                <w:rFonts w:hint="eastAsia" w:ascii="宋体" w:hAnsi="宋体" w:cs="宋体"/>
                <w:bCs/>
                <w:szCs w:val="21"/>
              </w:rPr>
              <w:t>日前</w:t>
            </w:r>
            <w:r>
              <w:rPr>
                <w:rFonts w:hint="eastAsia" w:ascii="宋体" w:hAnsi="宋体" w:cs="宋体"/>
              </w:rPr>
              <w:t>，请将投标疑问以电子邮件（扫描件加盖公章，并同时提供word版本的文件）的方式提交至招标人如下邮箱：</w:t>
            </w:r>
            <w:r>
              <w:rPr>
                <w:rFonts w:hint="eastAsia"/>
                <w:lang w:val="en-US" w:eastAsia="zh-CN"/>
              </w:rPr>
              <w:t>631353070</w:t>
            </w:r>
            <w:r>
              <w:t>@qq.com</w:t>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sdt>
              <w:sdtPr>
                <w:rPr>
                  <w:rFonts w:hint="eastAsia" w:ascii="宋体" w:hAnsi="宋体"/>
                  <w:sz w:val="22"/>
                </w:rPr>
                <w:id w:val="-1593544020"/>
                <w:showingPlcHdr/>
              </w:sdtPr>
              <w:sdtEndPr>
                <w:rPr>
                  <w:rFonts w:hint="eastAsia" w:ascii="宋体" w:hAnsi="宋体"/>
                  <w:sz w:val="22"/>
                </w:rPr>
              </w:sdtEndPr>
              <w:sdtContent>
                <w:r>
                  <w:rPr>
                    <w:rFonts w:ascii="宋体" w:hAnsi="宋体"/>
                    <w:sz w:val="22"/>
                  </w:rPr>
                  <w:t xml:space="preserve">     </w:t>
                </w:r>
              </w:sdtContent>
            </w:sdt>
            <w:r>
              <w:rPr>
                <w:rFonts w:hint="eastAsia" w:ascii="宋体" w:hAnsi="宋体" w:cs="宋体"/>
                <w:sz w:val="22"/>
              </w:rPr>
              <w:t>无</w:t>
            </w:r>
          </w:p>
          <w:p>
            <w:pPr>
              <w:adjustRightInd w:val="0"/>
              <w:snapToGrid w:val="0"/>
              <w:rPr>
                <w:rFonts w:cs="宋体"/>
                <w:sz w:val="22"/>
              </w:rPr>
            </w:pPr>
            <w:sdt>
              <w:sdtPr>
                <w:rPr>
                  <w:rFonts w:hint="eastAsia" w:ascii="宋体" w:hAnsi="宋体"/>
                  <w:sz w:val="22"/>
                </w:rPr>
                <w:id w:val="112870985"/>
              </w:sdtPr>
              <w:sdtEndPr>
                <w:rPr>
                  <w:rFonts w:hint="eastAsia" w:ascii="宋体" w:hAnsi="宋体"/>
                  <w:sz w:val="22"/>
                </w:rPr>
              </w:sdtEndPr>
              <w:sdtContent>
                <w:sdt>
                  <w:sdtPr>
                    <w:rPr>
                      <w:rFonts w:hint="eastAsia" w:ascii="宋体" w:hAnsi="宋体"/>
                      <w:sz w:val="22"/>
                    </w:rPr>
                    <w:id w:val="698829376"/>
                  </w:sdtPr>
                  <w:sdtEndPr>
                    <w:rPr>
                      <w:rFonts w:hint="eastAsia" w:ascii="宋体" w:hAnsi="宋体"/>
                      <w:sz w:val="22"/>
                    </w:rPr>
                  </w:sdtEndPr>
                  <w:sdtContent>
                    <w:r>
                      <w:rPr>
                        <w:rFonts w:hint="eastAsia" w:ascii="宋体" w:hAnsi="宋体"/>
                        <w:sz w:val="22"/>
                      </w:rPr>
                      <w:sym w:font="Wingdings 2" w:char="F052"/>
                    </w:r>
                  </w:sdtContent>
                </w:sdt>
              </w:sdtContent>
            </w:sdt>
            <w:r>
              <w:rPr>
                <w:rFonts w:hint="eastAsia" w:ascii="宋体" w:hAnsi="宋体" w:cs="宋体"/>
                <w:sz w:val="22"/>
              </w:rPr>
              <w:t>有，最高投标限价：12</w:t>
            </w:r>
            <w:r>
              <w:rPr>
                <w:rFonts w:ascii="宋体" w:hAnsi="宋体" w:cs="宋体"/>
                <w:sz w:val="22"/>
              </w:rPr>
              <w:t xml:space="preserve"> </w:t>
            </w: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adjustRightInd w:val="0"/>
              <w:snapToGrid w:val="0"/>
              <w:rPr>
                <w:rFonts w:ascii="宋体" w:hAnsi="宋体" w:cs="宋体"/>
              </w:rPr>
            </w:pPr>
            <w:bookmarkStart w:id="19" w:name="EB4536570bab9243ca95400f5423c9fd35"/>
            <w:r>
              <w:rPr>
                <w:rFonts w:hint="eastAsia" w:ascii="宋体" w:hAnsi="宋体" w:cs="宋体"/>
              </w:rPr>
              <w:t>3</w:t>
            </w:r>
            <w:r>
              <w:rPr>
                <w:rFonts w:ascii="宋体" w:hAnsi="宋体" w:cs="宋体"/>
              </w:rPr>
              <w:t>、符合招标公告“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hint="eastAsia" w:ascii="宋体" w:hAnsi="宋体" w:cs="宋体"/>
              </w:rPr>
              <w:t>4、投标承诺书。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461706061"/>
              </w:sdtPr>
              <w:sdtEndPr>
                <w:rPr>
                  <w:rFonts w:ascii="Segoe UI Emoji" w:hAnsi="Segoe UI Emoji" w:cs="Segoe UI Emoji"/>
                </w:rPr>
              </w:sdtEndPr>
              <w:sdtContent/>
            </w:sdt>
            <w:r>
              <w:rPr>
                <w:rFonts w:hint="eastAsia" w:ascii="宋体" w:hAnsi="宋体" w:cs="宋体"/>
              </w:rPr>
              <w:t xml:space="preserve"> 2018年至2021年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FF0000"/>
              </w:rPr>
            </w:pPr>
            <w:sdt>
              <w:sdtPr>
                <w:rPr>
                  <w:rFonts w:ascii="Segoe UI Emoji" w:hAnsi="Segoe UI Emoji" w:cs="Segoe UI Emoji"/>
                </w:rPr>
                <w:id w:val="-559249478"/>
              </w:sdtPr>
              <w:sdtEndPr>
                <w:rPr>
                  <w:rFonts w:ascii="Segoe UI Emoji" w:hAnsi="Segoe UI Emoji" w:cs="Segoe UI Emoji"/>
                </w:rPr>
              </w:sdtEndPr>
              <w:sdtContent>
                <w:r>
                  <w:rPr>
                    <w:rFonts w:hint="eastAsia" w:ascii="Segoe UI Emoji" w:hAnsi="Segoe UI Emoji" w:cs="Segoe UI Emoji"/>
                  </w:rPr>
                  <w:t xml:space="preserve"> </w:t>
                </w:r>
              </w:sdtContent>
            </w:sdt>
            <w:r>
              <w:rPr>
                <w:rFonts w:ascii="宋体" w:hAnsi="宋体" w:cs="宋体"/>
              </w:rPr>
              <w:t>20</w:t>
            </w:r>
            <w:r>
              <w:rPr>
                <w:rFonts w:hint="eastAsia" w:ascii="宋体" w:hAnsi="宋体" w:cs="宋体"/>
              </w:rPr>
              <w:t>18年1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showingPlcHdr/>
              </w:sdtPr>
              <w:sdtEndPr>
                <w:rPr>
                  <w:rFonts w:ascii="Segoe UI Emoji" w:hAnsi="Segoe UI Emoji" w:cs="Segoe UI Emoji"/>
                </w:rPr>
              </w:sdtEndPr>
              <w:sdtContent/>
            </w:sdt>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投标文件份数：正本1份，副本3份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w:t>
            </w:r>
            <w:r>
              <w:rPr>
                <w:rFonts w:hint="eastAsia" w:ascii="宋体" w:hAnsi="宋体" w:cs="宋体"/>
                <w:u w:val="single"/>
              </w:rPr>
              <w:t>杭州萧山国际机场有限公司</w:t>
            </w:r>
          </w:p>
          <w:p>
            <w:pPr>
              <w:adjustRightInd w:val="0"/>
              <w:snapToGrid w:val="0"/>
              <w:rPr>
                <w:rFonts w:ascii="宋体" w:hAnsi="宋体" w:cs="宋体"/>
              </w:rPr>
            </w:pPr>
            <w:r>
              <w:rPr>
                <w:rFonts w:hint="eastAsia" w:ascii="宋体" w:hAnsi="宋体" w:cs="宋体"/>
              </w:rPr>
              <w:t>招标人地址：</w:t>
            </w:r>
            <w:r>
              <w:rPr>
                <w:rFonts w:hint="eastAsia" w:ascii="宋体" w:hAnsi="宋体" w:cs="宋体"/>
                <w:u w:val="single"/>
              </w:rPr>
              <w:t>杭州萧山国际机场内</w:t>
            </w:r>
          </w:p>
          <w:p>
            <w:pPr>
              <w:adjustRightInd w:val="0"/>
              <w:snapToGrid w:val="0"/>
              <w:rPr>
                <w:rFonts w:ascii="宋体" w:hAnsi="宋体" w:cs="宋体"/>
              </w:rPr>
            </w:pPr>
            <w:r>
              <w:rPr>
                <w:rFonts w:hint="eastAsia" w:ascii="宋体" w:hAnsi="宋体" w:cs="宋体"/>
              </w:rPr>
              <w:t>项目名称：</w:t>
            </w:r>
            <w:r>
              <w:rPr>
                <w:rFonts w:hint="eastAsia" w:ascii="宋体" w:hAnsi="宋体" w:cs="Calibri"/>
                <w:kern w:val="0"/>
                <w:sz w:val="22"/>
                <w:u w:val="single"/>
              </w:rPr>
              <w:t>杭州萧山国际机场场区2021公益宣传、候车亭展板及货站文化墙海报设计及制作项目</w:t>
            </w:r>
            <w:r>
              <w:rPr>
                <w:rFonts w:hint="eastAsia" w:ascii="宋体" w:hAnsi="宋体" w:cs="宋体"/>
                <w:sz w:val="22"/>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ascii="宋体" w:hAnsi="宋体" w:cs="宋体"/>
                <w:u w:val="single"/>
              </w:rPr>
              <w:t>2</w:t>
            </w:r>
            <w:r>
              <w:rPr>
                <w:rFonts w:hint="eastAsia" w:ascii="宋体" w:hAnsi="宋体" w:cs="宋体"/>
                <w:u w:val="single"/>
              </w:rPr>
              <w:t>1</w:t>
            </w:r>
            <w:r>
              <w:rPr>
                <w:rFonts w:hint="eastAsia" w:ascii="宋体" w:hAnsi="宋体" w:cs="宋体"/>
              </w:rPr>
              <w:t>年</w:t>
            </w:r>
            <w:r>
              <w:rPr>
                <w:rFonts w:ascii="宋体" w:hAnsi="宋体" w:cs="宋体"/>
              </w:rPr>
              <w:t>5</w:t>
            </w:r>
            <w:r>
              <w:rPr>
                <w:rFonts w:hint="eastAsia" w:ascii="宋体" w:hAnsi="宋体" w:cs="宋体"/>
              </w:rPr>
              <w:t>月</w:t>
            </w:r>
            <w:r>
              <w:rPr>
                <w:rFonts w:hint="eastAsia" w:ascii="宋体" w:hAnsi="宋体" w:cs="宋体"/>
                <w:lang w:val="en-US" w:eastAsia="zh-CN"/>
              </w:rPr>
              <w:t>20</w:t>
            </w:r>
            <w:r>
              <w:rPr>
                <w:rFonts w:hint="eastAsia" w:ascii="宋体" w:hAnsi="宋体" w:cs="宋体"/>
              </w:rPr>
              <w:t>日 9时30分(即开标时间)不得开启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Calibri"/>
                <w:kern w:val="0"/>
                <w:sz w:val="22"/>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u w:val="single"/>
              </w:rPr>
              <w:t>20</w:t>
            </w:r>
            <w:r>
              <w:rPr>
                <w:rFonts w:ascii="宋体" w:hAnsi="宋体" w:cs="宋体"/>
                <w:bCs/>
                <w:u w:val="single"/>
              </w:rPr>
              <w:t>2</w:t>
            </w:r>
            <w:r>
              <w:rPr>
                <w:rFonts w:hint="eastAsia" w:ascii="宋体" w:hAnsi="宋体" w:cs="宋体"/>
                <w:bCs/>
                <w:u w:val="single"/>
              </w:rPr>
              <w:t>1年</w:t>
            </w:r>
            <w:r>
              <w:rPr>
                <w:rFonts w:ascii="宋体" w:hAnsi="宋体" w:cs="宋体"/>
                <w:bCs/>
                <w:u w:val="single"/>
              </w:rPr>
              <w:t>5</w:t>
            </w:r>
            <w:r>
              <w:rPr>
                <w:rFonts w:hint="eastAsia" w:ascii="宋体" w:hAnsi="宋体" w:cs="宋体"/>
                <w:bCs/>
                <w:u w:val="single"/>
              </w:rPr>
              <w:t>月</w:t>
            </w:r>
            <w:r>
              <w:rPr>
                <w:rFonts w:hint="eastAsia" w:ascii="宋体" w:hAnsi="宋体" w:cs="宋体"/>
                <w:bCs/>
                <w:u w:val="single"/>
                <w:lang w:val="en-US" w:eastAsia="zh-CN"/>
              </w:rPr>
              <w:t>20</w:t>
            </w:r>
            <w:r>
              <w:rPr>
                <w:rFonts w:hint="eastAsia" w:ascii="宋体" w:hAnsi="宋体" w:cs="宋体"/>
                <w:bCs/>
                <w:u w:val="single"/>
              </w:rPr>
              <w:t>日 9</w:t>
            </w:r>
            <w:r>
              <w:rPr>
                <w:rFonts w:hint="eastAsia" w:ascii="宋体" w:hAnsi="宋体" w:cs="宋体"/>
                <w:bCs/>
                <w:spacing w:val="-2"/>
                <w:u w:val="single"/>
              </w:rPr>
              <w:t>时30分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1425333081"/>
                <w:showingPlcHdr/>
              </w:sdtPr>
              <w:sdtEndPr>
                <w:rPr>
                  <w:rFonts w:hint="eastAsia" w:ascii="宋体" w:hAnsi="宋体"/>
                  <w:szCs w:val="21"/>
                </w:rPr>
              </w:sdtEndPr>
              <w:sdtContent/>
            </w:sdt>
            <w:r>
              <w:rPr>
                <w:rFonts w:hint="eastAsia" w:ascii="宋体" w:hAnsi="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sdtPr>
              <w:sdtEndPr>
                <w:rPr>
                  <w:rFonts w:ascii="Segoe UI Emoji" w:hAnsi="Segoe UI Emoji" w:cs="Segoe UI Emoji"/>
                </w:rPr>
              </w:sdtEndPr>
              <w:sdtContent>
                <w:r>
                  <w:rPr>
                    <w:rFonts w:hint="eastAsia" w:ascii="Segoe UI Emoji" w:hAnsi="Segoe UI Emoji" w:cs="Segoe UI Emoji"/>
                  </w:rPr>
                  <w:t xml:space="preserve"> </w:t>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开标时间：2021年</w:t>
            </w:r>
            <w:r>
              <w:rPr>
                <w:rFonts w:ascii="宋体" w:hAnsi="宋体" w:cs="宋体"/>
              </w:rPr>
              <w:t>5</w:t>
            </w:r>
            <w:r>
              <w:rPr>
                <w:rFonts w:hint="eastAsia" w:ascii="宋体" w:hAnsi="宋体" w:cs="宋体"/>
              </w:rPr>
              <w:t>月</w:t>
            </w:r>
            <w:r>
              <w:rPr>
                <w:rFonts w:hint="eastAsia" w:ascii="宋体" w:hAnsi="宋体" w:cs="宋体"/>
                <w:lang w:val="en-US" w:eastAsia="zh-CN"/>
              </w:rPr>
              <w:t>20</w:t>
            </w:r>
            <w:r>
              <w:rPr>
                <w:rFonts w:hint="eastAsia" w:ascii="宋体" w:hAnsi="宋体" w:cs="宋体"/>
              </w:rPr>
              <w:t>日 9时30分</w:t>
            </w:r>
          </w:p>
          <w:p>
            <w:pPr>
              <w:adjustRightInd w:val="0"/>
              <w:snapToGrid w:val="0"/>
              <w:rPr>
                <w:rFonts w:ascii="宋体" w:hAnsi="宋体" w:cs="宋体"/>
              </w:rPr>
            </w:pPr>
            <w:r>
              <w:rPr>
                <w:rFonts w:hint="eastAsia" w:ascii="宋体" w:hAnsi="宋体" w:cs="宋体"/>
              </w:rPr>
              <w:t>开标地点：招标中心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（1）密封情况检查：由投标人或者其集体推选的代表检查投标文件的密封情况。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（2）开标顺序：按照后送达先开的顺序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r>
              <w:rPr>
                <w:rFonts w:hint="eastAsia"/>
              </w:rPr>
              <w:t>是否要求中标人提交履约保证金：</w:t>
            </w:r>
          </w:p>
          <w:p>
            <w:pPr>
              <w:adjustRightInd w:val="0"/>
              <w:snapToGrid w:val="0"/>
              <w:rPr>
                <w:rFonts w:ascii="宋体" w:hAnsi="宋体" w:cs="宋体"/>
              </w:rPr>
            </w:pPr>
            <w:sdt>
              <w:sdtPr>
                <w:rPr>
                  <w:rFonts w:ascii="Segoe UI Emoji" w:hAnsi="Segoe UI Emoji" w:cs="Segoe UI Emoji"/>
                </w:rPr>
                <w:id w:val="911285996"/>
              </w:sdtPr>
              <w:sdtEndPr>
                <w:rPr>
                  <w:rFonts w:ascii="Segoe UI Emoji" w:hAnsi="Segoe UI Emoji" w:cs="Segoe UI Emoji"/>
                </w:rPr>
              </w:sdtEndPr>
              <w:sdtContent>
                <w:r>
                  <w:rPr>
                    <w:rFonts w:ascii="Segoe UI Emoji" w:hAnsi="Segoe UI Emoji" w:cs="Segoe UI Emoji"/>
                  </w:rPr>
                  <w:t xml:space="preserve"> </w:t>
                </w:r>
                <w:sdt>
                  <w:sdtPr>
                    <w:rPr>
                      <w:rFonts w:ascii="Segoe UI Emoji" w:hAnsi="Segoe UI Emoji" w:cs="Segoe UI Emoji"/>
                    </w:rPr>
                    <w:id w:val="164059826"/>
                  </w:sdtPr>
                  <w:sdtEndPr>
                    <w:rPr>
                      <w:rFonts w:ascii="Segoe UI Emoji" w:hAnsi="Segoe UI Emoji" w:cs="Segoe UI Emoji"/>
                    </w:rPr>
                  </w:sdtEndPr>
                  <w:sdtContent>
                    <w:r>
                      <w:rPr>
                        <w:rFonts w:hint="eastAsia" w:ascii="MS Gothic" w:hAnsi="MS Gothic" w:eastAsia="MS Gothic" w:cs="Segoe UI Emoji"/>
                      </w:rPr>
                      <w:t>☐</w:t>
                    </w:r>
                  </w:sdtContent>
                </w:sdt>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中标人提交履约保证金时需注明“＊＊＊项目履约保证金”</w:t>
            </w:r>
          </w:p>
          <w:p>
            <w:pPr>
              <w:adjustRightInd w:val="0"/>
              <w:snapToGrid w:val="0"/>
              <w:rPr>
                <w:rFonts w:ascii="宋体" w:hAnsi="宋体" w:cs="宋体"/>
              </w:rPr>
            </w:pPr>
            <w:sdt>
              <w:sdtPr>
                <w:rPr>
                  <w:rFonts w:ascii="Segoe UI Emoji" w:hAnsi="Segoe UI Emoji" w:cs="Segoe UI Emoji"/>
                </w:rPr>
                <w:id w:val="727808765"/>
              </w:sdtPr>
              <w:sdtEndPr>
                <w:rPr>
                  <w:rFonts w:ascii="Segoe UI Emoji" w:hAnsi="Segoe UI Emoji" w:cs="Segoe UI Emoji"/>
                </w:rPr>
              </w:sdtEndPr>
              <w:sdtContent>
                <w:sdt>
                  <w:sdtPr>
                    <w:rPr>
                      <w:rFonts w:ascii="Segoe UI Emoji" w:hAnsi="Segoe UI Emoji" w:cs="Segoe UI Emoji"/>
                    </w:rPr>
                    <w:id w:val="-1104643742"/>
                  </w:sdtPr>
                  <w:sdtEndPr>
                    <w:rPr>
                      <w:rFonts w:ascii="Segoe UI Emoji" w:hAnsi="Segoe UI Emoji" w:cs="Segoe UI Emoji"/>
                    </w:rPr>
                  </w:sdtEndPr>
                  <w:sdtContent>
                    <w:r>
                      <w:rPr>
                        <w:rFonts w:ascii="Segoe UI Emoji" w:hAnsi="Segoe UI Emoji" w:cs="Segoe UI Emoji"/>
                      </w:rPr>
                      <w:sym w:font="Wingdings 2" w:char="F052"/>
                    </w:r>
                  </w:sdtContent>
                </w:sdt>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3、本项目中标合同与杭州萧山国际机场汉莎航空食品有限公司签订。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Arial"/>
              </w:rPr>
            </w:pPr>
            <w:sdt>
              <w:sdtPr>
                <w:rPr>
                  <w:rFonts w:ascii="Segoe UI Emoji" w:hAnsi="Segoe UI Emoji" w:cs="Segoe UI Emoji"/>
                </w:rPr>
                <w:id w:val="1048564868"/>
              </w:sdtPr>
              <w:sdtEndPr>
                <w:rPr>
                  <w:rFonts w:ascii="Segoe UI Emoji" w:hAnsi="Segoe UI Emoji" w:cs="Segoe UI Emoji"/>
                </w:rPr>
              </w:sdtEndPr>
              <w:sdtContent>
                <w:sdt>
                  <w:sdtPr>
                    <w:rPr>
                      <w:rFonts w:ascii="Segoe UI Emoji" w:hAnsi="Segoe UI Emoji" w:cs="Segoe UI Emoji"/>
                    </w:rPr>
                    <w:id w:val="142958448"/>
                  </w:sdtPr>
                  <w:sdtEndPr>
                    <w:rPr>
                      <w:rFonts w:ascii="Segoe UI Emoji" w:hAnsi="Segoe UI Emoji" w:cs="Segoe UI Emoji"/>
                    </w:rPr>
                  </w:sdtEndPr>
                  <w:sdtContent>
                    <w:r>
                      <w:rPr>
                        <w:rFonts w:ascii="Segoe UI Emoji" w:hAnsi="Segoe UI Emoji" w:cs="Segoe UI Emoji"/>
                      </w:rPr>
                      <w:sym w:font="Wingdings 2" w:char="F052"/>
                    </w:r>
                  </w:sdtContent>
                </w:sdt>
              </w:sdtContent>
            </w:sdt>
            <w:r>
              <w:rPr>
                <w:rFonts w:hint="eastAsia" w:hAnsi="宋体" w:cs="宋体"/>
                <w:b/>
                <w:sz w:val="22"/>
              </w:rPr>
              <w:t>★必须提供投标人企业为项目经理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近年（2018年1月1日起至投标截止日止）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不组织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不召开</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cs="宋体"/>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；小规模纳税人提供近期开具的增值税专用发票；</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(6)技术标；（本项目概况、人员投入、物料材质、工期安排、费用报价等）；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w:t>
      </w:r>
      <w:r>
        <w:rPr>
          <w:rFonts w:hint="eastAsia" w:ascii="宋体" w:hAnsi="宋体"/>
          <w:szCs w:val="21"/>
        </w:rPr>
        <w:t>廉洁自律承诺书；</w:t>
      </w:r>
    </w:p>
    <w:p>
      <w:pPr>
        <w:autoSpaceDE w:val="0"/>
        <w:autoSpaceDN w:val="0"/>
        <w:adjustRightInd w:val="0"/>
        <w:snapToGrid w:val="0"/>
        <w:spacing w:line="360" w:lineRule="exact"/>
        <w:ind w:firstLine="440" w:firstLineChars="200"/>
        <w:rPr>
          <w:rFonts w:ascii="宋体" w:hAnsi="宋体"/>
          <w:szCs w:val="21"/>
        </w:rPr>
      </w:pPr>
      <w:r>
        <w:rPr>
          <w:rFonts w:hint="eastAsia" w:ascii="宋体" w:hAnsi="宋体" w:cs="宋体"/>
          <w:kern w:val="0"/>
          <w:sz w:val="22"/>
        </w:rPr>
        <w:t>(9)</w:t>
      </w:r>
      <w:r>
        <w:rPr>
          <w:rFonts w:hint="eastAsia" w:ascii="宋体" w:hAnsi="宋体"/>
          <w:szCs w:val="21"/>
        </w:rPr>
        <w:t>质量保证承诺书；</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(10)</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w:t>
      </w:r>
      <w:r>
        <w:rPr>
          <w:rFonts w:ascii="宋体" w:hAnsi="宋体" w:cs="宋体"/>
          <w:kern w:val="0"/>
          <w:sz w:val="22"/>
        </w:rPr>
        <w:t>投标人须知前附表</w:t>
      </w:r>
      <w:r>
        <w:rPr>
          <w:rFonts w:hint="eastAsia" w:ascii="宋体" w:hAnsi="宋体" w:cs="宋体"/>
          <w:kern w:val="0"/>
          <w:sz w:val="22"/>
        </w:rPr>
        <w:t>条款</w:t>
      </w:r>
      <w:r>
        <w:rPr>
          <w:rFonts w:ascii="宋体" w:hAnsi="宋体" w:cs="宋体"/>
          <w:kern w:val="0"/>
          <w:sz w:val="22"/>
        </w:rPr>
        <w:t>规定</w:t>
      </w:r>
      <w:r>
        <w:rPr>
          <w:rFonts w:hint="eastAsia" w:ascii="宋体" w:hAnsi="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无  </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不允许  </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219809802"/>
      <w:bookmarkStart w:id="22" w:name="_Toc15553"/>
      <w:bookmarkStart w:id="23"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19809803"/>
      <w:bookmarkStart w:id="25" w:name="_Toc220123243"/>
      <w:bookmarkStart w:id="26" w:name="_Toc18806"/>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0"/>
    <w:p>
      <w:pPr>
        <w:pStyle w:val="3"/>
        <w:spacing w:line="564" w:lineRule="exact"/>
        <w:ind w:right="57"/>
        <w:jc w:val="center"/>
        <w:rPr>
          <w:rFonts w:ascii="黑体" w:hAnsi="黑体" w:eastAsia="黑体"/>
          <w:b w:val="0"/>
          <w:bCs w:val="0"/>
        </w:rPr>
      </w:pPr>
      <w:bookmarkStart w:id="27" w:name="_Toc65675114"/>
      <w:r>
        <w:rPr>
          <w:rFonts w:hint="eastAsia" w:ascii="黑体" w:hAnsi="黑体" w:eastAsia="黑体"/>
          <w:b w:val="0"/>
          <w:bCs w:val="0"/>
        </w:rPr>
        <w:t>第三章  评标办法</w:t>
      </w:r>
      <w:bookmarkEnd w:id="27"/>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440"/>
        <w:rPr>
          <w:rFonts w:ascii="宋体" w:hAnsi="宋体" w:cs="宋体"/>
          <w:b/>
          <w:sz w:val="22"/>
        </w:rPr>
      </w:pPr>
      <w:r>
        <w:rPr>
          <w:rFonts w:hint="eastAsia" w:ascii="宋体" w:hAnsi="宋体" w:cs="宋体"/>
          <w:b/>
          <w:sz w:val="22"/>
        </w:rPr>
        <w:t xml:space="preserve">1.投标文件的资信及技术评审 </w:t>
      </w:r>
      <w:r>
        <w:rPr>
          <w:rFonts w:hint="eastAsia" w:ascii="Segoe UI Emoji" w:hAnsi="Segoe UI Emoji" w:cs="Segoe UI Emoji"/>
        </w:rPr>
        <w:t xml:space="preserve">  </w:t>
      </w:r>
      <w:r>
        <w:rPr>
          <w:rFonts w:ascii="宋体" w:hAnsi="宋体" w:cs="宋体"/>
          <w:b/>
          <w:sz w:val="22"/>
        </w:rPr>
        <w:t>40分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79"/>
        <w:tblW w:w="9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6237"/>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709" w:type="dxa"/>
            <w:vAlign w:val="center"/>
          </w:tcPr>
          <w:p>
            <w:pPr>
              <w:pStyle w:val="39"/>
              <w:adjustRightInd w:val="0"/>
              <w:snapToGrid w:val="0"/>
              <w:spacing w:line="360" w:lineRule="exact"/>
              <w:jc w:val="center"/>
              <w:rPr>
                <w:rFonts w:hAnsi="宋体"/>
                <w:b/>
                <w:sz w:val="22"/>
                <w:szCs w:val="22"/>
              </w:rPr>
            </w:pPr>
            <w:r>
              <w:rPr>
                <w:rFonts w:hint="eastAsia" w:hAnsi="宋体"/>
                <w:b/>
                <w:sz w:val="22"/>
                <w:szCs w:val="22"/>
              </w:rPr>
              <w:t>序号</w:t>
            </w:r>
          </w:p>
        </w:tc>
        <w:tc>
          <w:tcPr>
            <w:tcW w:w="1418" w:type="dxa"/>
            <w:vAlign w:val="center"/>
          </w:tcPr>
          <w:p>
            <w:pPr>
              <w:pStyle w:val="39"/>
              <w:adjustRightInd w:val="0"/>
              <w:snapToGrid w:val="0"/>
              <w:spacing w:line="360" w:lineRule="exact"/>
              <w:jc w:val="center"/>
              <w:rPr>
                <w:rFonts w:hAnsi="宋体"/>
                <w:b/>
                <w:sz w:val="22"/>
                <w:szCs w:val="22"/>
              </w:rPr>
            </w:pPr>
            <w:r>
              <w:rPr>
                <w:rFonts w:hAnsi="宋体"/>
                <w:b/>
                <w:sz w:val="22"/>
                <w:szCs w:val="22"/>
              </w:rPr>
              <w:t>评定项目</w:t>
            </w:r>
          </w:p>
        </w:tc>
        <w:tc>
          <w:tcPr>
            <w:tcW w:w="6237" w:type="dxa"/>
            <w:vAlign w:val="center"/>
          </w:tcPr>
          <w:p>
            <w:pPr>
              <w:pStyle w:val="39"/>
              <w:adjustRightInd w:val="0"/>
              <w:snapToGrid w:val="0"/>
              <w:spacing w:line="360" w:lineRule="exact"/>
              <w:jc w:val="center"/>
              <w:rPr>
                <w:rFonts w:hAnsi="宋体"/>
                <w:b/>
                <w:sz w:val="22"/>
                <w:szCs w:val="22"/>
              </w:rPr>
            </w:pPr>
            <w:r>
              <w:rPr>
                <w:rFonts w:hint="eastAsia" w:hAnsi="宋体"/>
                <w:b/>
                <w:sz w:val="22"/>
                <w:szCs w:val="22"/>
              </w:rPr>
              <w:t>评分标准</w:t>
            </w:r>
          </w:p>
        </w:tc>
        <w:tc>
          <w:tcPr>
            <w:tcW w:w="804" w:type="dxa"/>
          </w:tcPr>
          <w:p>
            <w:pPr>
              <w:pStyle w:val="39"/>
              <w:adjustRightInd w:val="0"/>
              <w:snapToGrid w:val="0"/>
              <w:spacing w:line="360" w:lineRule="exact"/>
              <w:jc w:val="center"/>
              <w:rPr>
                <w:rFonts w:hAnsi="宋体"/>
                <w:b/>
                <w:sz w:val="22"/>
                <w:szCs w:val="22"/>
              </w:rPr>
            </w:pPr>
            <w:r>
              <w:rPr>
                <w:rFonts w:hint="eastAsia" w:hAnsi="宋体"/>
                <w:b/>
                <w:sz w:val="22"/>
                <w:szCs w:val="22"/>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Align w:val="center"/>
          </w:tcPr>
          <w:p>
            <w:pPr>
              <w:widowControl/>
              <w:snapToGrid w:val="0"/>
              <w:spacing w:line="360" w:lineRule="exact"/>
              <w:jc w:val="center"/>
              <w:rPr>
                <w:rFonts w:ascii="宋体" w:hAnsi="宋体"/>
                <w:sz w:val="18"/>
                <w:szCs w:val="18"/>
              </w:rPr>
            </w:pPr>
            <w:r>
              <w:rPr>
                <w:rFonts w:ascii="宋体" w:hAnsi="宋体"/>
                <w:sz w:val="18"/>
                <w:szCs w:val="18"/>
              </w:rPr>
              <w:t>1</w:t>
            </w:r>
          </w:p>
        </w:tc>
        <w:tc>
          <w:tcPr>
            <w:tcW w:w="1418" w:type="dxa"/>
            <w:shd w:val="clear" w:color="auto" w:fill="auto"/>
            <w:vAlign w:val="center"/>
          </w:tcPr>
          <w:p>
            <w:pPr>
              <w:widowControl/>
              <w:snapToGrid w:val="0"/>
              <w:spacing w:line="360" w:lineRule="exact"/>
              <w:jc w:val="center"/>
              <w:rPr>
                <w:rFonts w:ascii="宋体" w:hAnsi="宋体" w:cs="宋体"/>
                <w:kern w:val="0"/>
                <w:sz w:val="18"/>
                <w:szCs w:val="18"/>
              </w:rPr>
            </w:pPr>
            <w:r>
              <w:rPr>
                <w:rFonts w:ascii="宋体" w:hAnsi="宋体" w:cs="宋体"/>
                <w:kern w:val="0"/>
                <w:sz w:val="18"/>
                <w:szCs w:val="18"/>
              </w:rPr>
              <w:t>团队成员资质</w:t>
            </w:r>
          </w:p>
          <w:p>
            <w:pPr>
              <w:widowControl/>
              <w:snapToGrid w:val="0"/>
              <w:spacing w:line="360" w:lineRule="exact"/>
              <w:jc w:val="center"/>
              <w:rPr>
                <w:rFonts w:ascii="宋体" w:hAnsi="宋体" w:cs="宋体"/>
                <w:kern w:val="0"/>
                <w:sz w:val="18"/>
                <w:szCs w:val="18"/>
              </w:rPr>
            </w:pPr>
            <w:r>
              <w:rPr>
                <w:rFonts w:hint="eastAsia" w:ascii="宋体" w:hAnsi="宋体" w:cs="宋体"/>
                <w:kern w:val="0"/>
                <w:sz w:val="18"/>
                <w:szCs w:val="18"/>
              </w:rPr>
              <w:t>（</w:t>
            </w:r>
            <w:r>
              <w:rPr>
                <w:rFonts w:ascii="宋体" w:hAnsi="宋体" w:cs="宋体"/>
                <w:kern w:val="0"/>
                <w:sz w:val="18"/>
                <w:szCs w:val="18"/>
              </w:rPr>
              <w:t>3</w:t>
            </w:r>
            <w:r>
              <w:rPr>
                <w:rFonts w:hint="eastAsia" w:ascii="宋体" w:hAnsi="宋体" w:cs="宋体"/>
                <w:kern w:val="0"/>
                <w:sz w:val="18"/>
                <w:szCs w:val="18"/>
              </w:rPr>
              <w:t>分）</w:t>
            </w:r>
          </w:p>
        </w:tc>
        <w:tc>
          <w:tcPr>
            <w:tcW w:w="6237" w:type="dxa"/>
            <w:vAlign w:val="center"/>
          </w:tcPr>
          <w:p>
            <w:pPr>
              <w:widowControl/>
              <w:snapToGrid w:val="0"/>
              <w:spacing w:line="360" w:lineRule="exact"/>
              <w:jc w:val="left"/>
              <w:rPr>
                <w:rFonts w:ascii="宋体" w:hAnsi="宋体"/>
                <w:sz w:val="18"/>
                <w:szCs w:val="18"/>
              </w:rPr>
            </w:pPr>
            <w:r>
              <w:rPr>
                <w:rFonts w:hint="eastAsia" w:ascii="宋体" w:hAnsi="宋体"/>
                <w:sz w:val="18"/>
                <w:szCs w:val="18"/>
              </w:rPr>
              <w:t>根据团队和人员配置（含管理人员、项目经理等专业资质证明或获奖证明），横向比较后进行评分，一般的得0-1分，较好的得</w:t>
            </w:r>
            <w:r>
              <w:rPr>
                <w:rFonts w:ascii="宋体" w:hAnsi="宋体"/>
                <w:sz w:val="18"/>
                <w:szCs w:val="18"/>
              </w:rPr>
              <w:t>1.1</w:t>
            </w:r>
            <w:r>
              <w:rPr>
                <w:rFonts w:hint="eastAsia" w:ascii="宋体" w:hAnsi="宋体"/>
                <w:sz w:val="18"/>
                <w:szCs w:val="18"/>
              </w:rPr>
              <w:t>-</w:t>
            </w:r>
            <w:r>
              <w:rPr>
                <w:rFonts w:ascii="宋体" w:hAnsi="宋体"/>
                <w:sz w:val="18"/>
                <w:szCs w:val="18"/>
              </w:rPr>
              <w:t>2</w:t>
            </w:r>
            <w:r>
              <w:rPr>
                <w:rFonts w:hint="eastAsia" w:ascii="宋体" w:hAnsi="宋体"/>
                <w:sz w:val="18"/>
                <w:szCs w:val="18"/>
              </w:rPr>
              <w:t>分，优秀的得</w:t>
            </w:r>
            <w:r>
              <w:rPr>
                <w:rFonts w:ascii="宋体" w:hAnsi="宋体"/>
                <w:sz w:val="18"/>
                <w:szCs w:val="18"/>
              </w:rPr>
              <w:t>2.1</w:t>
            </w:r>
            <w:r>
              <w:rPr>
                <w:rFonts w:hint="eastAsia" w:ascii="宋体" w:hAnsi="宋体"/>
                <w:sz w:val="18"/>
                <w:szCs w:val="18"/>
              </w:rPr>
              <w:t>-</w:t>
            </w:r>
            <w:r>
              <w:rPr>
                <w:rFonts w:ascii="宋体" w:hAnsi="宋体"/>
                <w:sz w:val="18"/>
                <w:szCs w:val="18"/>
              </w:rPr>
              <w:t>3</w:t>
            </w:r>
            <w:r>
              <w:rPr>
                <w:rFonts w:hint="eastAsia" w:ascii="宋体" w:hAnsi="宋体"/>
                <w:sz w:val="18"/>
                <w:szCs w:val="18"/>
              </w:rPr>
              <w:t>分。</w:t>
            </w:r>
          </w:p>
        </w:tc>
        <w:tc>
          <w:tcPr>
            <w:tcW w:w="804" w:type="dxa"/>
            <w:vAlign w:val="center"/>
          </w:tcPr>
          <w:p>
            <w:pPr>
              <w:widowControl/>
              <w:snapToGrid w:val="0"/>
              <w:spacing w:line="360" w:lineRule="exact"/>
              <w:jc w:val="center"/>
              <w:rPr>
                <w:rFonts w:ascii="宋体" w:hAnsi="宋体"/>
                <w:sz w:val="18"/>
                <w:szCs w:val="18"/>
              </w:rPr>
            </w:pPr>
            <w:r>
              <w:rPr>
                <w:rFonts w:hint="eastAsia" w:ascii="宋体" w:hAnsi="宋体"/>
                <w:sz w:val="18"/>
                <w:szCs w:val="18"/>
              </w:rPr>
              <w:t>0-</w:t>
            </w:r>
            <w:r>
              <w:rPr>
                <w:rFonts w:ascii="宋体" w:hAnsi="宋体"/>
                <w:sz w:val="18"/>
                <w:szCs w:val="18"/>
              </w:rPr>
              <w:t>3</w:t>
            </w:r>
            <w:r>
              <w:rPr>
                <w:rFonts w:hint="eastAsia" w:ascii="宋体" w:hAnsi="宋体"/>
                <w:sz w:val="18"/>
                <w:szCs w:val="1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vAlign w:val="center"/>
          </w:tcPr>
          <w:p>
            <w:pPr>
              <w:widowControl/>
              <w:snapToGrid w:val="0"/>
              <w:spacing w:line="360" w:lineRule="exact"/>
              <w:jc w:val="center"/>
              <w:rPr>
                <w:rFonts w:ascii="宋体" w:hAnsi="宋体"/>
                <w:sz w:val="18"/>
                <w:szCs w:val="18"/>
              </w:rPr>
            </w:pPr>
            <w:r>
              <w:rPr>
                <w:rFonts w:hint="eastAsia" w:ascii="宋体" w:hAnsi="宋体"/>
                <w:sz w:val="18"/>
                <w:szCs w:val="18"/>
              </w:rPr>
              <w:t>3</w:t>
            </w:r>
          </w:p>
        </w:tc>
        <w:tc>
          <w:tcPr>
            <w:tcW w:w="1418" w:type="dxa"/>
            <w:shd w:val="clear" w:color="auto" w:fill="auto"/>
            <w:vAlign w:val="center"/>
          </w:tcPr>
          <w:p>
            <w:pPr>
              <w:widowControl/>
              <w:snapToGrid w:val="0"/>
              <w:spacing w:line="360" w:lineRule="exact"/>
              <w:jc w:val="center"/>
              <w:rPr>
                <w:rFonts w:ascii="宋体" w:hAnsi="宋体" w:cs="宋体"/>
                <w:kern w:val="0"/>
                <w:sz w:val="18"/>
                <w:szCs w:val="18"/>
              </w:rPr>
            </w:pPr>
            <w:r>
              <w:rPr>
                <w:rFonts w:hint="eastAsia" w:ascii="宋体" w:hAnsi="宋体" w:cs="宋体"/>
                <w:kern w:val="0"/>
                <w:sz w:val="18"/>
                <w:szCs w:val="18"/>
              </w:rPr>
              <w:t>设计方案</w:t>
            </w:r>
          </w:p>
          <w:p>
            <w:pPr>
              <w:widowControl/>
              <w:snapToGrid w:val="0"/>
              <w:spacing w:line="360" w:lineRule="exact"/>
              <w:jc w:val="center"/>
              <w:rPr>
                <w:rFonts w:ascii="宋体" w:hAnsi="宋体" w:cs="宋体"/>
                <w:kern w:val="0"/>
                <w:sz w:val="18"/>
                <w:szCs w:val="18"/>
              </w:rPr>
            </w:pPr>
            <w:r>
              <w:rPr>
                <w:rFonts w:hint="eastAsia" w:ascii="宋体" w:hAnsi="宋体" w:cs="宋体"/>
                <w:kern w:val="0"/>
                <w:sz w:val="18"/>
                <w:szCs w:val="18"/>
              </w:rPr>
              <w:t>（</w:t>
            </w:r>
            <w:r>
              <w:rPr>
                <w:rFonts w:ascii="宋体" w:hAnsi="宋体"/>
                <w:sz w:val="18"/>
                <w:szCs w:val="18"/>
              </w:rPr>
              <w:t>20</w:t>
            </w:r>
            <w:r>
              <w:rPr>
                <w:rFonts w:hint="eastAsia" w:ascii="宋体" w:hAnsi="宋体"/>
                <w:sz w:val="18"/>
                <w:szCs w:val="18"/>
              </w:rPr>
              <w:t>分</w:t>
            </w:r>
            <w:r>
              <w:rPr>
                <w:rFonts w:hint="eastAsia" w:ascii="宋体" w:hAnsi="宋体" w:cs="宋体"/>
                <w:kern w:val="0"/>
                <w:sz w:val="18"/>
                <w:szCs w:val="18"/>
              </w:rPr>
              <w:t>）</w:t>
            </w:r>
          </w:p>
        </w:tc>
        <w:tc>
          <w:tcPr>
            <w:tcW w:w="6237" w:type="dxa"/>
            <w:vAlign w:val="center"/>
          </w:tcPr>
          <w:p>
            <w:pPr>
              <w:snapToGrid w:val="0"/>
              <w:spacing w:line="360" w:lineRule="exact"/>
              <w:jc w:val="left"/>
              <w:rPr>
                <w:rFonts w:ascii="宋体" w:hAnsi="宋体"/>
                <w:sz w:val="18"/>
                <w:szCs w:val="18"/>
              </w:rPr>
            </w:pPr>
            <w:r>
              <w:rPr>
                <w:rFonts w:hint="eastAsia" w:ascii="宋体" w:hAnsi="宋体"/>
                <w:sz w:val="18"/>
                <w:szCs w:val="18"/>
              </w:rPr>
              <w:t>建党1</w:t>
            </w:r>
            <w:r>
              <w:rPr>
                <w:rFonts w:ascii="宋体" w:hAnsi="宋体"/>
                <w:sz w:val="18"/>
                <w:szCs w:val="18"/>
              </w:rPr>
              <w:t>00</w:t>
            </w:r>
            <w:r>
              <w:rPr>
                <w:rFonts w:hint="eastAsia" w:ascii="宋体" w:hAnsi="宋体"/>
                <w:sz w:val="18"/>
                <w:szCs w:val="18"/>
              </w:rPr>
              <w:t>周年主题2组方案设计横向比较，一般的得0-</w:t>
            </w:r>
            <w:r>
              <w:rPr>
                <w:rFonts w:ascii="宋体" w:hAnsi="宋体"/>
                <w:sz w:val="18"/>
                <w:szCs w:val="18"/>
              </w:rPr>
              <w:t>3</w:t>
            </w:r>
            <w:r>
              <w:rPr>
                <w:rFonts w:hint="eastAsia" w:ascii="宋体" w:hAnsi="宋体"/>
                <w:sz w:val="18"/>
                <w:szCs w:val="18"/>
              </w:rPr>
              <w:t>分，较好的得</w:t>
            </w:r>
            <w:r>
              <w:rPr>
                <w:rFonts w:ascii="宋体" w:hAnsi="宋体"/>
                <w:sz w:val="18"/>
                <w:szCs w:val="18"/>
              </w:rPr>
              <w:t>4</w:t>
            </w:r>
            <w:r>
              <w:rPr>
                <w:rFonts w:hint="eastAsia" w:ascii="宋体" w:hAnsi="宋体"/>
                <w:sz w:val="18"/>
                <w:szCs w:val="18"/>
              </w:rPr>
              <w:t>-</w:t>
            </w:r>
            <w:r>
              <w:rPr>
                <w:rFonts w:ascii="宋体" w:hAnsi="宋体"/>
                <w:sz w:val="18"/>
                <w:szCs w:val="18"/>
              </w:rPr>
              <w:t>6</w:t>
            </w:r>
            <w:r>
              <w:rPr>
                <w:rFonts w:hint="eastAsia" w:ascii="宋体" w:hAnsi="宋体"/>
                <w:sz w:val="18"/>
                <w:szCs w:val="18"/>
              </w:rPr>
              <w:t>分，优秀的得</w:t>
            </w:r>
            <w:r>
              <w:rPr>
                <w:rFonts w:ascii="宋体" w:hAnsi="宋体"/>
                <w:sz w:val="18"/>
                <w:szCs w:val="18"/>
              </w:rPr>
              <w:t>7</w:t>
            </w:r>
            <w:r>
              <w:rPr>
                <w:rFonts w:hint="eastAsia" w:ascii="宋体" w:hAnsi="宋体"/>
                <w:sz w:val="18"/>
                <w:szCs w:val="18"/>
              </w:rPr>
              <w:t>-</w:t>
            </w:r>
            <w:r>
              <w:rPr>
                <w:rFonts w:ascii="宋体" w:hAnsi="宋体"/>
                <w:sz w:val="18"/>
                <w:szCs w:val="18"/>
              </w:rPr>
              <w:t>10</w:t>
            </w:r>
            <w:r>
              <w:rPr>
                <w:rFonts w:hint="eastAsia" w:ascii="宋体" w:hAnsi="宋体"/>
                <w:sz w:val="18"/>
                <w:szCs w:val="18"/>
              </w:rPr>
              <w:t>分；国庆主题2组方案设计横向比较，一般的得0-</w:t>
            </w:r>
            <w:r>
              <w:rPr>
                <w:rFonts w:ascii="宋体" w:hAnsi="宋体"/>
                <w:sz w:val="18"/>
                <w:szCs w:val="18"/>
              </w:rPr>
              <w:t>1.6</w:t>
            </w:r>
            <w:r>
              <w:rPr>
                <w:rFonts w:hint="eastAsia" w:ascii="宋体" w:hAnsi="宋体"/>
                <w:sz w:val="18"/>
                <w:szCs w:val="18"/>
              </w:rPr>
              <w:t>分，较好的得</w:t>
            </w:r>
            <w:r>
              <w:rPr>
                <w:rFonts w:ascii="宋体" w:hAnsi="宋体"/>
                <w:sz w:val="18"/>
                <w:szCs w:val="18"/>
              </w:rPr>
              <w:t>1.7-3.5</w:t>
            </w:r>
            <w:r>
              <w:rPr>
                <w:rFonts w:hint="eastAsia" w:ascii="宋体" w:hAnsi="宋体"/>
                <w:sz w:val="18"/>
                <w:szCs w:val="18"/>
              </w:rPr>
              <w:t>分，优秀的得</w:t>
            </w:r>
            <w:r>
              <w:rPr>
                <w:rFonts w:ascii="宋体" w:hAnsi="宋体"/>
                <w:sz w:val="18"/>
                <w:szCs w:val="18"/>
              </w:rPr>
              <w:t>3.6-5</w:t>
            </w:r>
            <w:r>
              <w:rPr>
                <w:rFonts w:hint="eastAsia" w:ascii="宋体" w:hAnsi="宋体"/>
                <w:sz w:val="18"/>
                <w:szCs w:val="18"/>
              </w:rPr>
              <w:t>分；春节主题2组方案设计横向比较，一般的得0-</w:t>
            </w:r>
            <w:r>
              <w:rPr>
                <w:rFonts w:ascii="宋体" w:hAnsi="宋体"/>
                <w:sz w:val="18"/>
                <w:szCs w:val="18"/>
              </w:rPr>
              <w:t>1.6</w:t>
            </w:r>
            <w:r>
              <w:rPr>
                <w:rFonts w:hint="eastAsia" w:ascii="宋体" w:hAnsi="宋体"/>
                <w:sz w:val="18"/>
                <w:szCs w:val="18"/>
              </w:rPr>
              <w:t>分，较好的得</w:t>
            </w:r>
            <w:r>
              <w:rPr>
                <w:rFonts w:ascii="宋体" w:hAnsi="宋体"/>
                <w:sz w:val="18"/>
                <w:szCs w:val="18"/>
              </w:rPr>
              <w:t>1.7-3.5</w:t>
            </w:r>
            <w:r>
              <w:rPr>
                <w:rFonts w:hint="eastAsia" w:ascii="宋体" w:hAnsi="宋体"/>
                <w:sz w:val="18"/>
                <w:szCs w:val="18"/>
              </w:rPr>
              <w:t>分，优秀的得</w:t>
            </w:r>
            <w:r>
              <w:rPr>
                <w:rFonts w:ascii="宋体" w:hAnsi="宋体"/>
                <w:sz w:val="18"/>
                <w:szCs w:val="18"/>
              </w:rPr>
              <w:t>3.6-5</w:t>
            </w:r>
            <w:r>
              <w:rPr>
                <w:rFonts w:hint="eastAsia" w:ascii="宋体" w:hAnsi="宋体"/>
                <w:sz w:val="18"/>
                <w:szCs w:val="18"/>
              </w:rPr>
              <w:t>分；</w:t>
            </w:r>
          </w:p>
        </w:tc>
        <w:tc>
          <w:tcPr>
            <w:tcW w:w="804" w:type="dxa"/>
            <w:vAlign w:val="center"/>
          </w:tcPr>
          <w:p>
            <w:pPr>
              <w:widowControl/>
              <w:snapToGrid w:val="0"/>
              <w:spacing w:line="360" w:lineRule="exact"/>
              <w:jc w:val="center"/>
              <w:rPr>
                <w:rFonts w:ascii="宋体" w:hAnsi="宋体"/>
                <w:sz w:val="18"/>
                <w:szCs w:val="18"/>
              </w:rPr>
            </w:pPr>
            <w:r>
              <w:rPr>
                <w:rFonts w:hint="eastAsia" w:ascii="宋体" w:hAnsi="宋体"/>
                <w:sz w:val="18"/>
                <w:szCs w:val="18"/>
              </w:rPr>
              <w:t>0-</w:t>
            </w:r>
            <w:r>
              <w:rPr>
                <w:rFonts w:ascii="宋体" w:hAnsi="宋体"/>
                <w:sz w:val="18"/>
                <w:szCs w:val="18"/>
              </w:rPr>
              <w:t>20</w:t>
            </w:r>
            <w:r>
              <w:rPr>
                <w:rFonts w:hint="eastAsia" w:ascii="宋体" w:hAnsi="宋体"/>
                <w:sz w:val="18"/>
                <w:szCs w:val="1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Align w:val="center"/>
          </w:tcPr>
          <w:p>
            <w:pPr>
              <w:widowControl/>
              <w:snapToGrid w:val="0"/>
              <w:spacing w:line="360" w:lineRule="exact"/>
              <w:jc w:val="center"/>
              <w:rPr>
                <w:rFonts w:ascii="宋体" w:hAnsi="宋体"/>
                <w:sz w:val="18"/>
                <w:szCs w:val="18"/>
              </w:rPr>
            </w:pPr>
            <w:r>
              <w:rPr>
                <w:rFonts w:hint="eastAsia" w:ascii="宋体" w:hAnsi="宋体"/>
                <w:sz w:val="18"/>
                <w:szCs w:val="18"/>
              </w:rPr>
              <w:t>4</w:t>
            </w:r>
          </w:p>
        </w:tc>
        <w:tc>
          <w:tcPr>
            <w:tcW w:w="1418" w:type="dxa"/>
            <w:vAlign w:val="center"/>
          </w:tcPr>
          <w:p>
            <w:pPr>
              <w:widowControl/>
              <w:snapToGrid w:val="0"/>
              <w:spacing w:line="360" w:lineRule="exact"/>
              <w:jc w:val="center"/>
              <w:rPr>
                <w:rFonts w:ascii="宋体" w:hAnsi="宋体" w:cs="宋体"/>
                <w:kern w:val="0"/>
                <w:sz w:val="18"/>
                <w:szCs w:val="18"/>
              </w:rPr>
            </w:pPr>
            <w:r>
              <w:rPr>
                <w:rFonts w:hint="eastAsia" w:ascii="宋体" w:hAnsi="宋体" w:cs="宋体"/>
                <w:kern w:val="0"/>
                <w:sz w:val="18"/>
                <w:szCs w:val="18"/>
              </w:rPr>
              <w:t>服务方案</w:t>
            </w:r>
          </w:p>
          <w:p>
            <w:pPr>
              <w:widowControl/>
              <w:snapToGrid w:val="0"/>
              <w:spacing w:line="360" w:lineRule="exact"/>
              <w:jc w:val="center"/>
              <w:rPr>
                <w:rFonts w:ascii="宋体" w:hAnsi="宋体" w:cs="宋体"/>
                <w:kern w:val="0"/>
                <w:sz w:val="18"/>
                <w:szCs w:val="18"/>
              </w:rPr>
            </w:pPr>
            <w:r>
              <w:rPr>
                <w:rFonts w:hint="eastAsia" w:ascii="宋体" w:hAnsi="宋体" w:cs="宋体"/>
                <w:kern w:val="0"/>
                <w:sz w:val="18"/>
                <w:szCs w:val="18"/>
              </w:rPr>
              <w:t>（</w:t>
            </w:r>
            <w:r>
              <w:rPr>
                <w:rFonts w:ascii="宋体" w:hAnsi="宋体" w:cs="宋体"/>
                <w:kern w:val="0"/>
                <w:sz w:val="18"/>
                <w:szCs w:val="18"/>
              </w:rPr>
              <w:t>7</w:t>
            </w:r>
            <w:r>
              <w:rPr>
                <w:rFonts w:hint="eastAsia" w:ascii="宋体" w:hAnsi="宋体" w:cs="宋体"/>
                <w:kern w:val="0"/>
                <w:sz w:val="18"/>
                <w:szCs w:val="18"/>
              </w:rPr>
              <w:t>分）</w:t>
            </w:r>
          </w:p>
        </w:tc>
        <w:tc>
          <w:tcPr>
            <w:tcW w:w="6237" w:type="dxa"/>
            <w:vAlign w:val="center"/>
          </w:tcPr>
          <w:p>
            <w:pPr>
              <w:widowControl/>
              <w:snapToGrid w:val="0"/>
              <w:spacing w:line="360" w:lineRule="exact"/>
              <w:jc w:val="left"/>
              <w:rPr>
                <w:rFonts w:ascii="宋体" w:hAnsi="宋体"/>
                <w:sz w:val="18"/>
                <w:szCs w:val="18"/>
              </w:rPr>
            </w:pPr>
            <w:r>
              <w:rPr>
                <w:rFonts w:hint="eastAsia" w:ascii="宋体" w:hAnsi="宋体"/>
                <w:sz w:val="18"/>
                <w:szCs w:val="18"/>
              </w:rPr>
              <w:t>根据服务方案，作业安排、进场计划，安全、质量保证措施等方案，横向比较后进行评分。</w:t>
            </w:r>
          </w:p>
        </w:tc>
        <w:tc>
          <w:tcPr>
            <w:tcW w:w="804" w:type="dxa"/>
            <w:vAlign w:val="center"/>
          </w:tcPr>
          <w:p>
            <w:pPr>
              <w:widowControl/>
              <w:snapToGrid w:val="0"/>
              <w:spacing w:line="360" w:lineRule="exact"/>
              <w:jc w:val="center"/>
              <w:rPr>
                <w:rFonts w:ascii="宋体" w:hAnsi="宋体"/>
                <w:sz w:val="18"/>
                <w:szCs w:val="18"/>
              </w:rPr>
            </w:pPr>
            <w:r>
              <w:rPr>
                <w:rFonts w:hint="eastAsia" w:ascii="宋体" w:hAnsi="宋体"/>
                <w:sz w:val="18"/>
                <w:szCs w:val="18"/>
              </w:rPr>
              <w:t>0-</w:t>
            </w:r>
            <w:r>
              <w:rPr>
                <w:rFonts w:ascii="宋体" w:hAnsi="宋体"/>
                <w:sz w:val="18"/>
                <w:szCs w:val="18"/>
              </w:rPr>
              <w:t>7</w:t>
            </w:r>
            <w:r>
              <w:rPr>
                <w:rFonts w:hint="eastAsia" w:ascii="宋体" w:hAnsi="宋体"/>
                <w:sz w:val="18"/>
                <w:szCs w:val="1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709" w:type="dxa"/>
            <w:vAlign w:val="center"/>
          </w:tcPr>
          <w:p>
            <w:pPr>
              <w:widowControl/>
              <w:snapToGrid w:val="0"/>
              <w:spacing w:line="360" w:lineRule="exact"/>
              <w:jc w:val="center"/>
              <w:rPr>
                <w:rFonts w:ascii="宋体" w:hAnsi="宋体" w:cs="宋体"/>
                <w:kern w:val="0"/>
                <w:sz w:val="18"/>
                <w:szCs w:val="18"/>
              </w:rPr>
            </w:pPr>
            <w:r>
              <w:rPr>
                <w:rFonts w:hint="eastAsia" w:ascii="宋体" w:hAnsi="宋体" w:cs="宋体"/>
                <w:kern w:val="0"/>
                <w:sz w:val="18"/>
                <w:szCs w:val="18"/>
              </w:rPr>
              <w:t>5</w:t>
            </w:r>
          </w:p>
        </w:tc>
        <w:tc>
          <w:tcPr>
            <w:tcW w:w="1418" w:type="dxa"/>
            <w:tcBorders>
              <w:top w:val="single" w:color="auto" w:sz="4" w:space="0"/>
              <w:right w:val="single" w:color="auto" w:sz="4" w:space="0"/>
            </w:tcBorders>
            <w:vAlign w:val="center"/>
          </w:tcPr>
          <w:p>
            <w:pPr>
              <w:widowControl/>
              <w:snapToGrid w:val="0"/>
              <w:spacing w:line="360" w:lineRule="exact"/>
              <w:jc w:val="center"/>
              <w:rPr>
                <w:rFonts w:ascii="宋体" w:hAnsi="宋体" w:cs="宋体"/>
                <w:kern w:val="0"/>
                <w:sz w:val="18"/>
                <w:szCs w:val="18"/>
              </w:rPr>
            </w:pPr>
            <w:r>
              <w:rPr>
                <w:rFonts w:hint="eastAsia" w:ascii="宋体" w:hAnsi="宋体" w:cs="宋体"/>
                <w:kern w:val="0"/>
                <w:sz w:val="18"/>
                <w:szCs w:val="18"/>
              </w:rPr>
              <w:t>服务承诺</w:t>
            </w:r>
          </w:p>
          <w:p>
            <w:pPr>
              <w:widowControl/>
              <w:snapToGrid w:val="0"/>
              <w:spacing w:line="360" w:lineRule="exact"/>
              <w:jc w:val="center"/>
              <w:rPr>
                <w:rFonts w:ascii="宋体" w:hAnsi="宋体" w:cs="宋体"/>
                <w:kern w:val="0"/>
                <w:sz w:val="18"/>
                <w:szCs w:val="18"/>
              </w:rPr>
            </w:pPr>
            <w:r>
              <w:rPr>
                <w:rFonts w:hint="eastAsia" w:ascii="宋体" w:hAnsi="宋体" w:cs="宋体"/>
                <w:kern w:val="0"/>
                <w:sz w:val="18"/>
                <w:szCs w:val="18"/>
              </w:rPr>
              <w:t>（</w:t>
            </w:r>
            <w:r>
              <w:rPr>
                <w:rFonts w:ascii="宋体" w:hAnsi="宋体" w:cs="宋体"/>
                <w:kern w:val="0"/>
                <w:sz w:val="18"/>
                <w:szCs w:val="18"/>
              </w:rPr>
              <w:t>6</w:t>
            </w:r>
            <w:r>
              <w:rPr>
                <w:rFonts w:hint="eastAsia" w:ascii="宋体" w:hAnsi="宋体" w:cs="宋体"/>
                <w:kern w:val="0"/>
                <w:sz w:val="18"/>
                <w:szCs w:val="18"/>
              </w:rPr>
              <w:t>分）</w:t>
            </w:r>
          </w:p>
        </w:tc>
        <w:tc>
          <w:tcPr>
            <w:tcW w:w="6237" w:type="dxa"/>
            <w:tcBorders>
              <w:top w:val="single" w:color="auto" w:sz="4" w:space="0"/>
              <w:left w:val="single" w:color="auto" w:sz="4" w:space="0"/>
              <w:right w:val="single" w:color="auto" w:sz="4" w:space="0"/>
            </w:tcBorders>
            <w:vAlign w:val="center"/>
          </w:tcPr>
          <w:p>
            <w:pPr>
              <w:widowControl/>
              <w:snapToGrid w:val="0"/>
              <w:spacing w:line="360" w:lineRule="exact"/>
              <w:jc w:val="left"/>
              <w:rPr>
                <w:rFonts w:ascii="宋体" w:hAnsi="宋体" w:cs="宋体"/>
                <w:kern w:val="0"/>
                <w:sz w:val="18"/>
                <w:szCs w:val="18"/>
              </w:rPr>
            </w:pPr>
            <w:r>
              <w:rPr>
                <w:rFonts w:hint="eastAsia" w:ascii="宋体" w:hAnsi="宋体" w:cs="宋体"/>
                <w:kern w:val="0"/>
                <w:sz w:val="18"/>
                <w:szCs w:val="18"/>
              </w:rPr>
              <w:t>依据投标文件所体现的“后期维护要求”，投标人对后期的维修维护承诺和其他优惠服务承诺情况，横向比较后进行评分。</w:t>
            </w:r>
          </w:p>
        </w:tc>
        <w:tc>
          <w:tcPr>
            <w:tcW w:w="804" w:type="dxa"/>
            <w:tcBorders>
              <w:top w:val="single" w:color="auto" w:sz="4" w:space="0"/>
              <w:left w:val="single" w:color="auto" w:sz="4" w:space="0"/>
              <w:right w:val="single" w:color="auto" w:sz="4" w:space="0"/>
            </w:tcBorders>
            <w:vAlign w:val="center"/>
          </w:tcPr>
          <w:p>
            <w:pPr>
              <w:widowControl/>
              <w:snapToGrid w:val="0"/>
              <w:spacing w:line="360" w:lineRule="exact"/>
              <w:jc w:val="center"/>
              <w:rPr>
                <w:rFonts w:ascii="宋体" w:hAnsi="宋体" w:cs="宋体"/>
                <w:kern w:val="0"/>
                <w:sz w:val="18"/>
                <w:szCs w:val="18"/>
              </w:rPr>
            </w:pPr>
            <w:r>
              <w:rPr>
                <w:rFonts w:hint="eastAsia" w:ascii="宋体" w:hAnsi="宋体" w:cs="宋体"/>
                <w:kern w:val="0"/>
                <w:sz w:val="18"/>
                <w:szCs w:val="18"/>
              </w:rPr>
              <w:t>0-</w:t>
            </w:r>
            <w:r>
              <w:rPr>
                <w:rFonts w:ascii="宋体" w:hAnsi="宋体" w:cs="宋体"/>
                <w:kern w:val="0"/>
                <w:sz w:val="18"/>
                <w:szCs w:val="18"/>
              </w:rPr>
              <w:t>6</w:t>
            </w:r>
            <w:r>
              <w:rPr>
                <w:rFonts w:hint="eastAsia" w:ascii="宋体" w:hAnsi="宋体" w:cs="宋体"/>
                <w:kern w:val="0"/>
                <w:sz w:val="18"/>
                <w:szCs w:val="1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09" w:type="dxa"/>
            <w:vAlign w:val="center"/>
          </w:tcPr>
          <w:p>
            <w:pPr>
              <w:widowControl/>
              <w:snapToGrid w:val="0"/>
              <w:spacing w:line="360" w:lineRule="exact"/>
              <w:jc w:val="center"/>
              <w:rPr>
                <w:rFonts w:ascii="宋体" w:hAnsi="宋体"/>
                <w:sz w:val="18"/>
                <w:szCs w:val="18"/>
              </w:rPr>
            </w:pPr>
            <w:r>
              <w:rPr>
                <w:rFonts w:hint="eastAsia" w:ascii="宋体" w:hAnsi="宋体"/>
                <w:sz w:val="18"/>
                <w:szCs w:val="18"/>
              </w:rPr>
              <w:t>6</w:t>
            </w:r>
          </w:p>
        </w:tc>
        <w:tc>
          <w:tcPr>
            <w:tcW w:w="1418" w:type="dxa"/>
            <w:tcBorders>
              <w:top w:val="single" w:color="auto" w:sz="4" w:space="0"/>
              <w:right w:val="single" w:color="auto" w:sz="4" w:space="0"/>
            </w:tcBorders>
            <w:vAlign w:val="center"/>
          </w:tcPr>
          <w:p>
            <w:pPr>
              <w:widowControl/>
              <w:snapToGrid w:val="0"/>
              <w:spacing w:line="360" w:lineRule="exact"/>
              <w:jc w:val="center"/>
              <w:rPr>
                <w:rFonts w:ascii="宋体" w:hAnsi="宋体"/>
                <w:sz w:val="18"/>
                <w:szCs w:val="18"/>
              </w:rPr>
            </w:pPr>
            <w:r>
              <w:rPr>
                <w:rFonts w:hint="eastAsia" w:ascii="宋体" w:hAnsi="宋体"/>
                <w:sz w:val="18"/>
                <w:szCs w:val="18"/>
              </w:rPr>
              <w:t>设备技术</w:t>
            </w:r>
          </w:p>
          <w:p>
            <w:pPr>
              <w:widowControl/>
              <w:snapToGrid w:val="0"/>
              <w:spacing w:line="360" w:lineRule="exact"/>
              <w:jc w:val="center"/>
              <w:rPr>
                <w:rFonts w:ascii="宋体" w:hAnsi="宋体" w:cs="宋体"/>
                <w:kern w:val="0"/>
                <w:sz w:val="18"/>
                <w:szCs w:val="18"/>
              </w:rPr>
            </w:pPr>
            <w:r>
              <w:rPr>
                <w:rFonts w:hint="eastAsia" w:ascii="宋体" w:hAnsi="宋体"/>
                <w:sz w:val="18"/>
                <w:szCs w:val="18"/>
              </w:rPr>
              <w:t>（4分）</w:t>
            </w:r>
          </w:p>
        </w:tc>
        <w:tc>
          <w:tcPr>
            <w:tcW w:w="6237" w:type="dxa"/>
            <w:tcBorders>
              <w:left w:val="single" w:color="auto" w:sz="4" w:space="0"/>
              <w:right w:val="single" w:color="auto" w:sz="4" w:space="0"/>
            </w:tcBorders>
            <w:vAlign w:val="center"/>
          </w:tcPr>
          <w:p>
            <w:pPr>
              <w:widowControl/>
              <w:snapToGrid w:val="0"/>
              <w:spacing w:line="360" w:lineRule="exact"/>
              <w:jc w:val="left"/>
              <w:rPr>
                <w:rFonts w:ascii="宋体" w:hAnsi="宋体" w:cs="宋体"/>
                <w:kern w:val="0"/>
                <w:sz w:val="18"/>
                <w:szCs w:val="18"/>
              </w:rPr>
            </w:pPr>
            <w:r>
              <w:rPr>
                <w:rFonts w:hint="eastAsia" w:ascii="宋体" w:hAnsi="宋体"/>
                <w:sz w:val="18"/>
                <w:szCs w:val="18"/>
              </w:rPr>
              <w:t>根据是否具有完备的设备和专业技术能力，横向比较后进行评分，一般的得0-1分，较好的得2-3分，优秀的得4分。</w:t>
            </w:r>
          </w:p>
        </w:tc>
        <w:tc>
          <w:tcPr>
            <w:tcW w:w="804" w:type="dxa"/>
            <w:tcBorders>
              <w:left w:val="single" w:color="auto" w:sz="4" w:space="0"/>
              <w:right w:val="single" w:color="auto" w:sz="4" w:space="0"/>
            </w:tcBorders>
            <w:vAlign w:val="center"/>
          </w:tcPr>
          <w:p>
            <w:pPr>
              <w:widowControl/>
              <w:snapToGrid w:val="0"/>
              <w:spacing w:line="360" w:lineRule="exact"/>
              <w:jc w:val="center"/>
              <w:rPr>
                <w:rFonts w:ascii="宋体" w:hAnsi="宋体" w:cs="宋体"/>
                <w:kern w:val="0"/>
                <w:sz w:val="18"/>
                <w:szCs w:val="18"/>
              </w:rPr>
            </w:pPr>
            <w:r>
              <w:rPr>
                <w:rFonts w:hint="eastAsia" w:ascii="宋体" w:hAnsi="宋体" w:cs="宋体"/>
                <w:kern w:val="0"/>
                <w:sz w:val="18"/>
                <w:szCs w:val="18"/>
              </w:rPr>
              <w:t>0-4分</w:t>
            </w:r>
          </w:p>
        </w:tc>
      </w:tr>
    </w:tbl>
    <w:p>
      <w:pPr>
        <w:adjustRightInd w:val="0"/>
        <w:snapToGrid w:val="0"/>
        <w:spacing w:line="360" w:lineRule="exact"/>
        <w:ind w:firstLine="44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hint="eastAsia" w:ascii="Segoe UI Emoji" w:hAnsi="Segoe UI Emoji" w:cs="Segoe UI Emoji"/>
        </w:rPr>
        <w:t xml:space="preserve">  </w:t>
      </w:r>
      <w:r>
        <w:rPr>
          <w:rFonts w:ascii="宋体" w:hAnsi="宋体" w:cs="宋体"/>
          <w:b/>
          <w:sz w:val="22"/>
        </w:rPr>
        <w:t>60分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2"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w:t>
      </w:r>
      <w:r>
        <w:rPr>
          <w:rFonts w:ascii="宋体" w:hAnsi="宋体" w:cs="宋体"/>
          <w:sz w:val="22"/>
        </w:rPr>
        <w:t>40</w:t>
      </w:r>
      <w:r>
        <w:rPr>
          <w:rFonts w:hint="eastAsia" w:ascii="宋体" w:hAnsi="宋体" w:cs="宋体"/>
          <w:sz w:val="22"/>
        </w:rPr>
        <w:t>分的，计为</w:t>
      </w:r>
      <w:r>
        <w:rPr>
          <w:rFonts w:ascii="宋体" w:hAnsi="宋体" w:cs="宋体"/>
          <w:sz w:val="22"/>
        </w:rPr>
        <w:t>40</w:t>
      </w:r>
      <w:r>
        <w:rPr>
          <w:rFonts w:hint="eastAsia" w:ascii="宋体" w:hAnsi="宋体" w:cs="宋体"/>
          <w:sz w:val="22"/>
        </w:rPr>
        <w:t>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footerReference r:id="rId8" w:type="default"/>
          <w:pgSz w:w="11906" w:h="16838"/>
          <w:pgMar w:top="1701" w:right="1588" w:bottom="1588" w:left="1588" w:header="851" w:footer="992" w:gutter="0"/>
          <w:cols w:space="720" w:num="1"/>
          <w:docGrid w:linePitch="312" w:charSpace="0"/>
        </w:sectPr>
      </w:pPr>
    </w:p>
    <w:p>
      <w:pPr>
        <w:pStyle w:val="3"/>
        <w:spacing w:line="564" w:lineRule="exact"/>
        <w:ind w:right="57"/>
        <w:jc w:val="center"/>
        <w:rPr>
          <w:rFonts w:ascii="黑体" w:hAnsi="黑体" w:eastAsia="黑体"/>
          <w:b w:val="0"/>
          <w:bCs w:val="0"/>
        </w:rPr>
      </w:pPr>
      <w:bookmarkStart w:id="28" w:name="_Toc65675115"/>
      <w:r>
        <w:rPr>
          <w:rFonts w:hint="eastAsia" w:ascii="黑体" w:hAnsi="黑体" w:eastAsia="黑体"/>
          <w:b w:val="0"/>
          <w:bCs w:val="0"/>
        </w:rPr>
        <w:t>第四章  合同条款及格式</w:t>
      </w:r>
      <w:bookmarkEnd w:id="28"/>
    </w:p>
    <w:p>
      <w:pPr>
        <w:adjustRightInd w:val="0"/>
        <w:snapToGrid w:val="0"/>
        <w:spacing w:line="276" w:lineRule="auto"/>
        <w:ind w:firstLine="452"/>
        <w:jc w:val="center"/>
        <w:rPr>
          <w:rFonts w:ascii="宋体" w:hAnsi="宋体"/>
          <w:b/>
          <w:sz w:val="32"/>
          <w:szCs w:val="21"/>
        </w:rPr>
      </w:pPr>
      <w:r>
        <w:rPr>
          <w:rFonts w:hint="eastAsia" w:ascii="宋体" w:hAnsi="宋体"/>
          <w:b/>
          <w:sz w:val="32"/>
          <w:szCs w:val="21"/>
        </w:rPr>
        <w:t>场区2021公益宣传、候车亭展板及货站文化墙</w:t>
      </w:r>
    </w:p>
    <w:p>
      <w:pPr>
        <w:adjustRightInd w:val="0"/>
        <w:snapToGrid w:val="0"/>
        <w:spacing w:line="276" w:lineRule="auto"/>
        <w:ind w:firstLine="452"/>
        <w:jc w:val="center"/>
        <w:rPr>
          <w:rFonts w:ascii="宋体" w:hAnsi="宋体"/>
          <w:b/>
          <w:sz w:val="32"/>
          <w:szCs w:val="21"/>
        </w:rPr>
      </w:pPr>
      <w:r>
        <w:rPr>
          <w:rFonts w:hint="eastAsia" w:ascii="宋体" w:hAnsi="宋体"/>
          <w:b/>
          <w:sz w:val="32"/>
          <w:szCs w:val="21"/>
        </w:rPr>
        <w:t>海报设计及制作项目合同</w:t>
      </w:r>
    </w:p>
    <w:p>
      <w:pPr>
        <w:adjustRightInd w:val="0"/>
        <w:snapToGrid w:val="0"/>
        <w:spacing w:line="360" w:lineRule="exact"/>
        <w:ind w:firstLine="643" w:firstLineChars="200"/>
        <w:rPr>
          <w:rFonts w:ascii="宋体" w:hAnsi="宋体"/>
          <w:b/>
          <w:sz w:val="32"/>
          <w:szCs w:val="21"/>
        </w:rPr>
      </w:pPr>
    </w:p>
    <w:p>
      <w:pPr>
        <w:snapToGrid w:val="0"/>
        <w:spacing w:line="360" w:lineRule="exact"/>
        <w:rPr>
          <w:rFonts w:ascii="宋体" w:hAnsi="宋体"/>
          <w:szCs w:val="21"/>
        </w:rPr>
      </w:pPr>
      <w:r>
        <w:rPr>
          <w:rFonts w:hint="eastAsia" w:ascii="宋体" w:hAnsi="宋体"/>
          <w:szCs w:val="21"/>
        </w:rPr>
        <w:t>甲方：杭州萧山国际机场有限公司</w:t>
      </w:r>
    </w:p>
    <w:p>
      <w:pPr>
        <w:snapToGrid w:val="0"/>
        <w:spacing w:line="360" w:lineRule="exact"/>
        <w:rPr>
          <w:rFonts w:ascii="宋体" w:hAnsi="宋体"/>
          <w:szCs w:val="21"/>
        </w:rPr>
      </w:pPr>
      <w:r>
        <w:rPr>
          <w:rFonts w:hint="eastAsia" w:ascii="宋体" w:hAnsi="宋体"/>
          <w:szCs w:val="21"/>
        </w:rPr>
        <w:t>住所地：杭州萧山国际机场内</w:t>
      </w:r>
    </w:p>
    <w:p>
      <w:pPr>
        <w:snapToGrid w:val="0"/>
        <w:spacing w:line="360" w:lineRule="exact"/>
        <w:rPr>
          <w:rFonts w:ascii="宋体" w:hAnsi="宋体"/>
          <w:szCs w:val="21"/>
        </w:rPr>
      </w:pPr>
    </w:p>
    <w:p>
      <w:pPr>
        <w:snapToGrid w:val="0"/>
        <w:spacing w:line="360" w:lineRule="exact"/>
        <w:rPr>
          <w:rFonts w:ascii="宋体" w:hAnsi="宋体"/>
          <w:szCs w:val="21"/>
        </w:rPr>
      </w:pPr>
      <w:r>
        <w:rPr>
          <w:rFonts w:hint="eastAsia" w:ascii="宋体" w:hAnsi="宋体"/>
          <w:szCs w:val="21"/>
        </w:rPr>
        <w:t>乙方：</w:t>
      </w:r>
    </w:p>
    <w:p>
      <w:pPr>
        <w:snapToGrid w:val="0"/>
        <w:spacing w:line="360" w:lineRule="exact"/>
        <w:rPr>
          <w:rFonts w:ascii="宋体" w:hAnsi="宋体"/>
          <w:szCs w:val="21"/>
        </w:rPr>
      </w:pPr>
      <w:r>
        <w:rPr>
          <w:rFonts w:hint="eastAsia" w:ascii="宋体" w:hAnsi="宋体"/>
          <w:szCs w:val="21"/>
        </w:rPr>
        <w:t>住所地：</w:t>
      </w:r>
    </w:p>
    <w:p>
      <w:pPr>
        <w:snapToGrid w:val="0"/>
        <w:spacing w:line="360" w:lineRule="exact"/>
        <w:rPr>
          <w:rFonts w:ascii="宋体" w:hAnsi="宋体"/>
          <w:sz w:val="24"/>
        </w:rPr>
      </w:pPr>
    </w:p>
    <w:p>
      <w:pPr>
        <w:snapToGrid w:val="0"/>
        <w:spacing w:line="360" w:lineRule="exact"/>
        <w:ind w:firstLine="420" w:firstLineChars="200"/>
        <w:rPr>
          <w:rFonts w:ascii="宋体" w:hAnsi="宋体"/>
          <w:szCs w:val="21"/>
        </w:rPr>
      </w:pPr>
      <w:r>
        <w:rPr>
          <w:rFonts w:hint="eastAsia" w:ascii="宋体" w:hAnsi="宋体"/>
          <w:szCs w:val="21"/>
        </w:rPr>
        <w:t>经双方充分协商，就甲方委托乙方设计并实施杭州萧山国际机场场区202</w:t>
      </w:r>
      <w:r>
        <w:rPr>
          <w:rFonts w:ascii="宋体" w:hAnsi="宋体"/>
          <w:szCs w:val="21"/>
        </w:rPr>
        <w:t>1</w:t>
      </w:r>
      <w:r>
        <w:rPr>
          <w:rFonts w:hint="eastAsia" w:ascii="宋体" w:hAnsi="宋体"/>
          <w:szCs w:val="21"/>
        </w:rPr>
        <w:t>公益宣传、候车亭展板及货站文化墙海报设计及制作项目</w:t>
      </w:r>
      <w:r>
        <w:rPr>
          <w:rFonts w:hint="eastAsia" w:ascii="宋体" w:hAnsi="宋体" w:cs="宋体"/>
          <w:kern w:val="0"/>
          <w:szCs w:val="21"/>
          <w:lang w:val="zh-CN"/>
        </w:rPr>
        <w:t>营造项目</w:t>
      </w:r>
      <w:r>
        <w:rPr>
          <w:rFonts w:hint="eastAsia" w:ascii="宋体" w:hAnsi="宋体"/>
          <w:szCs w:val="21"/>
        </w:rPr>
        <w:t>事宜，根据《中华人民共和国合同法》相关规定，特签署本合同。</w:t>
      </w:r>
    </w:p>
    <w:p>
      <w:pPr>
        <w:snapToGrid w:val="0"/>
        <w:spacing w:line="360" w:lineRule="exact"/>
        <w:ind w:firstLine="422" w:firstLineChars="200"/>
        <w:rPr>
          <w:rFonts w:ascii="宋体" w:hAnsi="宋体"/>
          <w:b/>
          <w:szCs w:val="21"/>
        </w:rPr>
      </w:pPr>
      <w:r>
        <w:rPr>
          <w:rFonts w:hint="eastAsia" w:ascii="宋体" w:hAnsi="宋体"/>
          <w:b/>
          <w:szCs w:val="21"/>
        </w:rPr>
        <w:t>一、项目具体要求：</w:t>
      </w:r>
    </w:p>
    <w:p>
      <w:pPr>
        <w:tabs>
          <w:tab w:val="left" w:pos="1155"/>
        </w:tabs>
        <w:snapToGrid w:val="0"/>
        <w:spacing w:line="360" w:lineRule="exact"/>
        <w:ind w:firstLine="413" w:firstLineChars="196"/>
        <w:rPr>
          <w:rFonts w:ascii="宋体" w:hAnsi="宋体"/>
          <w:szCs w:val="21"/>
        </w:rPr>
      </w:pPr>
      <w:r>
        <w:rPr>
          <w:rFonts w:hint="eastAsia" w:ascii="宋体" w:hAnsi="宋体"/>
          <w:b/>
          <w:szCs w:val="21"/>
        </w:rPr>
        <w:t>1、风格要求：</w:t>
      </w:r>
      <w:r>
        <w:rPr>
          <w:rFonts w:hint="eastAsia" w:ascii="宋体" w:hAnsi="宋体"/>
          <w:szCs w:val="21"/>
        </w:rPr>
        <w:t>项目设计方案需充分体现杭州萧山国际机场机场元素，同时突出其公益性及各节庆节点的节日氛围，设计理念上要融入新颖、时尚及高端大气的现代元素，重点凸显杭州萧山国际机场机场特色及场区特色，努力营造2021年全年节日氛围。</w:t>
      </w:r>
    </w:p>
    <w:p>
      <w:pPr>
        <w:tabs>
          <w:tab w:val="left" w:pos="1155"/>
        </w:tabs>
        <w:snapToGrid w:val="0"/>
        <w:spacing w:line="360" w:lineRule="exact"/>
        <w:ind w:firstLine="413" w:firstLineChars="196"/>
        <w:rPr>
          <w:rFonts w:ascii="宋体" w:hAnsi="宋体"/>
          <w:b/>
          <w:szCs w:val="21"/>
        </w:rPr>
      </w:pPr>
      <w:r>
        <w:rPr>
          <w:rFonts w:hint="eastAsia" w:ascii="宋体" w:hAnsi="宋体"/>
          <w:b/>
          <w:szCs w:val="21"/>
        </w:rPr>
        <w:t>2、设计要求：</w:t>
      </w:r>
    </w:p>
    <w:p>
      <w:pPr>
        <w:snapToGrid w:val="0"/>
        <w:spacing w:line="360" w:lineRule="exact"/>
        <w:ind w:firstLine="420" w:firstLineChars="200"/>
        <w:rPr>
          <w:rFonts w:ascii="宋体" w:hAnsi="宋体"/>
          <w:szCs w:val="21"/>
        </w:rPr>
      </w:pPr>
      <w:r>
        <w:rPr>
          <w:rFonts w:hint="eastAsia" w:ascii="宋体" w:hAnsi="宋体"/>
          <w:szCs w:val="21"/>
        </w:rPr>
        <w:t>乙方要以此围绕2021年建党1</w:t>
      </w:r>
      <w:r>
        <w:rPr>
          <w:rFonts w:ascii="宋体" w:hAnsi="宋体"/>
          <w:szCs w:val="21"/>
        </w:rPr>
        <w:t>00</w:t>
      </w:r>
      <w:r>
        <w:rPr>
          <w:rFonts w:hint="eastAsia" w:ascii="宋体" w:hAnsi="宋体"/>
          <w:szCs w:val="21"/>
        </w:rPr>
        <w:t>周年、国庆和2</w:t>
      </w:r>
      <w:r>
        <w:rPr>
          <w:rFonts w:ascii="宋体" w:hAnsi="宋体"/>
          <w:szCs w:val="21"/>
        </w:rPr>
        <w:t>022</w:t>
      </w:r>
      <w:r>
        <w:rPr>
          <w:rFonts w:hint="eastAsia" w:ascii="宋体" w:hAnsi="宋体"/>
          <w:szCs w:val="21"/>
        </w:rPr>
        <w:t>年的春节为主题对场内文化宣传海报进行设计，设计要求原创，投标时需提供以上3个节假日方案设计图，每个主题需提供至少2个样式设计稿。同时本次招标设计分4期，另外1期设计主题及制作时间以业主指令为准。投标方案深化要求需依据甲方要求进行调整（包括但不限于文本优化、图片编辑、排版设计及制作），乙方需无条件服从并依据新方案完成施工，费用不予调整。设计完成后版权归甲方所属。</w:t>
      </w:r>
    </w:p>
    <w:p>
      <w:pPr>
        <w:snapToGrid w:val="0"/>
        <w:spacing w:line="360" w:lineRule="exact"/>
        <w:ind w:firstLine="422" w:firstLineChars="200"/>
        <w:rPr>
          <w:rFonts w:ascii="宋体" w:hAnsi="宋体"/>
          <w:b/>
          <w:szCs w:val="21"/>
        </w:rPr>
      </w:pPr>
      <w:r>
        <w:rPr>
          <w:rFonts w:hint="eastAsia" w:ascii="宋体" w:hAnsi="宋体"/>
          <w:b/>
          <w:szCs w:val="21"/>
        </w:rPr>
        <w:t>2.1景观布展要求：</w:t>
      </w:r>
    </w:p>
    <w:p>
      <w:pPr>
        <w:snapToGrid w:val="0"/>
        <w:spacing w:line="360" w:lineRule="exact"/>
        <w:ind w:firstLine="420" w:firstLineChars="200"/>
        <w:rPr>
          <w:rFonts w:hint="eastAsia" w:ascii="宋体" w:hAnsi="宋体"/>
          <w:szCs w:val="21"/>
        </w:rPr>
      </w:pPr>
      <w:r>
        <w:rPr>
          <w:rFonts w:hint="eastAsia" w:ascii="宋体" w:hAnsi="宋体"/>
          <w:szCs w:val="21"/>
        </w:rPr>
        <w:t>2.1.1场内16个候车亭站点正反面海报及货站出口大型文化墙展示，其中货站文化墙尺寸1</w:t>
      </w:r>
      <w:r>
        <w:rPr>
          <w:rFonts w:ascii="宋体" w:hAnsi="宋体"/>
          <w:szCs w:val="21"/>
        </w:rPr>
        <w:t>3.8</w:t>
      </w:r>
      <w:r>
        <w:rPr>
          <w:rFonts w:hint="eastAsia" w:ascii="宋体" w:hAnsi="宋体"/>
          <w:szCs w:val="21"/>
        </w:rPr>
        <w:t>m</w:t>
      </w:r>
      <w:r>
        <w:rPr>
          <w:rFonts w:ascii="宋体" w:hAnsi="宋体"/>
          <w:szCs w:val="21"/>
        </w:rPr>
        <w:t>*3.2m(</w:t>
      </w:r>
      <w:r>
        <w:rPr>
          <w:rFonts w:hint="eastAsia" w:ascii="宋体" w:hAnsi="宋体"/>
          <w:szCs w:val="21"/>
        </w:rPr>
        <w:t>不含包边)，1</w:t>
      </w:r>
      <w:r>
        <w:rPr>
          <w:rFonts w:ascii="宋体" w:hAnsi="宋体"/>
          <w:szCs w:val="21"/>
        </w:rPr>
        <w:t>4</w:t>
      </w:r>
      <w:r>
        <w:rPr>
          <w:rFonts w:hint="eastAsia" w:ascii="宋体" w:hAnsi="宋体"/>
          <w:szCs w:val="21"/>
        </w:rPr>
        <w:t>个候车亭内配有1个宣传窗和1个小宣传窗，尺寸约1</w:t>
      </w:r>
      <w:r>
        <w:rPr>
          <w:rFonts w:ascii="宋体" w:hAnsi="宋体"/>
          <w:szCs w:val="21"/>
        </w:rPr>
        <w:t>.45</w:t>
      </w:r>
      <w:r>
        <w:rPr>
          <w:rFonts w:hint="eastAsia" w:ascii="宋体" w:hAnsi="宋体"/>
          <w:szCs w:val="21"/>
        </w:rPr>
        <w:t>m</w:t>
      </w:r>
      <w:r>
        <w:rPr>
          <w:rFonts w:ascii="宋体" w:hAnsi="宋体"/>
          <w:szCs w:val="21"/>
        </w:rPr>
        <w:t>*1.5</w:t>
      </w:r>
      <w:r>
        <w:rPr>
          <w:rFonts w:hint="eastAsia" w:ascii="宋体" w:hAnsi="宋体"/>
          <w:szCs w:val="21"/>
        </w:rPr>
        <w:t>m和3</w:t>
      </w:r>
      <w:r>
        <w:rPr>
          <w:rFonts w:ascii="宋体" w:hAnsi="宋体"/>
          <w:szCs w:val="21"/>
        </w:rPr>
        <w:t>.4</w:t>
      </w:r>
      <w:r>
        <w:rPr>
          <w:rFonts w:hint="eastAsia" w:ascii="宋体" w:hAnsi="宋体"/>
          <w:szCs w:val="21"/>
        </w:rPr>
        <w:t>m</w:t>
      </w:r>
      <w:r>
        <w:rPr>
          <w:rFonts w:ascii="宋体" w:hAnsi="宋体"/>
          <w:szCs w:val="21"/>
        </w:rPr>
        <w:t>*1.34</w:t>
      </w:r>
      <w:r>
        <w:rPr>
          <w:rFonts w:hint="eastAsia" w:ascii="宋体" w:hAnsi="宋体"/>
          <w:szCs w:val="21"/>
        </w:rPr>
        <w:t>m；2个候车亭配有3个大宣传窗，尺寸为3</w:t>
      </w:r>
      <w:r>
        <w:rPr>
          <w:rFonts w:ascii="宋体" w:hAnsi="宋体"/>
          <w:szCs w:val="21"/>
        </w:rPr>
        <w:t>.4</w:t>
      </w:r>
      <w:r>
        <w:rPr>
          <w:rFonts w:hint="eastAsia" w:ascii="宋体" w:hAnsi="宋体"/>
          <w:szCs w:val="21"/>
        </w:rPr>
        <w:t>m</w:t>
      </w:r>
      <w:r>
        <w:rPr>
          <w:rFonts w:ascii="宋体" w:hAnsi="宋体"/>
          <w:szCs w:val="21"/>
        </w:rPr>
        <w:t>*1.34</w:t>
      </w:r>
      <w:r>
        <w:rPr>
          <w:rFonts w:hint="eastAsia" w:ascii="宋体" w:hAnsi="宋体"/>
          <w:szCs w:val="21"/>
        </w:rPr>
        <w:t>m。（注：候车亭宣传窗含正反两面，上述工程量需翻倍）</w:t>
      </w:r>
    </w:p>
    <w:p>
      <w:pPr>
        <w:snapToGrid w:val="0"/>
        <w:spacing w:line="360" w:lineRule="exact"/>
        <w:ind w:firstLine="420" w:firstLineChars="200"/>
        <w:rPr>
          <w:rFonts w:ascii="宋体" w:hAnsi="宋体"/>
          <w:szCs w:val="21"/>
        </w:rPr>
      </w:pPr>
      <w:r>
        <w:rPr>
          <w:rFonts w:hint="eastAsia" w:ascii="宋体" w:hAnsi="宋体"/>
          <w:szCs w:val="21"/>
        </w:rPr>
        <w:t>2.1.2布展要求时间：以</w:t>
      </w:r>
      <w:r>
        <w:rPr>
          <w:rFonts w:hint="eastAsia" w:ascii="宋体" w:hAnsi="宋体"/>
          <w:szCs w:val="21"/>
          <w:lang w:eastAsia="zh-CN"/>
        </w:rPr>
        <w:t>甲方</w:t>
      </w:r>
      <w:r>
        <w:rPr>
          <w:rFonts w:hint="eastAsia" w:ascii="宋体" w:hAnsi="宋体"/>
          <w:szCs w:val="21"/>
        </w:rPr>
        <w:t>指令为准。（具体撤除时间以</w:t>
      </w:r>
      <w:r>
        <w:rPr>
          <w:rFonts w:hint="eastAsia" w:ascii="宋体" w:hAnsi="宋体"/>
          <w:szCs w:val="21"/>
          <w:lang w:eastAsia="zh-CN"/>
        </w:rPr>
        <w:t>甲方</w:t>
      </w:r>
      <w:r>
        <w:rPr>
          <w:rFonts w:hint="eastAsia" w:ascii="宋体" w:hAnsi="宋体"/>
          <w:szCs w:val="21"/>
        </w:rPr>
        <w:t>通知为准，</w:t>
      </w:r>
      <w:r>
        <w:rPr>
          <w:rFonts w:hint="eastAsia" w:ascii="宋体" w:hAnsi="宋体"/>
          <w:szCs w:val="21"/>
          <w:lang w:eastAsia="zh-CN"/>
        </w:rPr>
        <w:t>乙方</w:t>
      </w:r>
      <w:r>
        <w:rPr>
          <w:rFonts w:hint="eastAsia" w:ascii="宋体" w:hAnsi="宋体"/>
          <w:szCs w:val="21"/>
        </w:rPr>
        <w:t>需无条件服从）。</w:t>
      </w:r>
    </w:p>
    <w:p>
      <w:pPr>
        <w:snapToGrid w:val="0"/>
        <w:spacing w:line="360" w:lineRule="exact"/>
        <w:ind w:firstLine="420" w:firstLineChars="200"/>
        <w:rPr>
          <w:rFonts w:ascii="宋体" w:hAnsi="宋体" w:cs="宋体"/>
          <w:kern w:val="0"/>
          <w:szCs w:val="21"/>
          <w:lang w:val="zh-CN"/>
        </w:rPr>
      </w:pPr>
      <w:r>
        <w:rPr>
          <w:rFonts w:hint="eastAsia" w:ascii="宋体" w:hAnsi="宋体"/>
          <w:szCs w:val="21"/>
        </w:rPr>
        <w:t>2.1.3其他要求：施工工艺需按长期构筑物配置，整体要求质感优秀，手碰轻抚无刮刺感。另外考虑全年恶劣天气影响，如在摆放期间出现高温、台风、降雪冰冻等恶劣天气情况，为保障正常的应急作业，</w:t>
      </w:r>
      <w:r>
        <w:rPr>
          <w:rFonts w:hint="eastAsia" w:ascii="宋体" w:hAnsi="宋体"/>
          <w:szCs w:val="21"/>
          <w:lang w:eastAsia="zh-CN"/>
        </w:rPr>
        <w:t>乙方</w:t>
      </w:r>
      <w:r>
        <w:rPr>
          <w:rFonts w:hint="eastAsia" w:ascii="宋体" w:hAnsi="宋体"/>
          <w:szCs w:val="21"/>
        </w:rPr>
        <w:t>需无偿做好撤除及再摆放工作，费用不予调整。</w:t>
      </w:r>
    </w:p>
    <w:p>
      <w:pPr>
        <w:snapToGrid w:val="0"/>
        <w:spacing w:line="360" w:lineRule="exact"/>
        <w:ind w:firstLine="413" w:firstLineChars="196"/>
        <w:rPr>
          <w:rFonts w:ascii="宋体" w:hAnsi="宋体"/>
          <w:b/>
          <w:sz w:val="24"/>
        </w:rPr>
      </w:pPr>
      <w:r>
        <w:rPr>
          <w:rFonts w:ascii="宋体" w:hAnsi="宋体"/>
          <w:b/>
          <w:szCs w:val="21"/>
        </w:rPr>
        <w:t>3</w:t>
      </w:r>
      <w:r>
        <w:rPr>
          <w:rFonts w:hint="eastAsia" w:ascii="宋体" w:hAnsi="宋体"/>
          <w:b/>
          <w:szCs w:val="21"/>
        </w:rPr>
        <w:t>、项目施工要求：</w:t>
      </w:r>
    </w:p>
    <w:p>
      <w:pPr>
        <w:keepNext w:val="0"/>
        <w:keepLines w:val="0"/>
        <w:pageBreakBefore w:val="0"/>
        <w:widowControl w:val="0"/>
        <w:kinsoku/>
        <w:wordWrap/>
        <w:overflowPunct/>
        <w:topLinePunct w:val="0"/>
        <w:bidi w:val="0"/>
        <w:adjustRightInd/>
        <w:snapToGrid w:val="0"/>
        <w:spacing w:line="560" w:lineRule="exact"/>
        <w:ind w:firstLine="420" w:firstLineChars="200"/>
        <w:rPr>
          <w:rFonts w:hint="eastAsia" w:ascii="仿宋_GB2312" w:hAnsi="仿宋_GB2312" w:eastAsia="仿宋_GB2312" w:cs="仿宋_GB2312"/>
          <w:sz w:val="28"/>
          <w:szCs w:val="28"/>
        </w:rPr>
      </w:pPr>
      <w:r>
        <w:rPr>
          <w:rFonts w:hint="eastAsia" w:ascii="宋体" w:hAnsi="宋体"/>
          <w:szCs w:val="21"/>
        </w:rPr>
        <w:t>3.1乙方应在进场布展前向甲方所属的场区管理中心递交申请，双方签订《施工管理责任书》经同意后方可进场布展。</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2</w:t>
      </w:r>
      <w:r>
        <w:rPr>
          <w:rFonts w:hint="eastAsia" w:ascii="宋体" w:hAnsi="宋体"/>
          <w:szCs w:val="21"/>
          <w:lang w:eastAsia="zh-CN"/>
        </w:rPr>
        <w:t>乙方</w:t>
      </w:r>
      <w:r>
        <w:rPr>
          <w:rFonts w:hint="eastAsia" w:ascii="宋体" w:hAnsi="宋体"/>
          <w:szCs w:val="21"/>
        </w:rPr>
        <w:t>应在进场布展前负责或确认施工人员培训，确保施工人员在进行任何布展前，均明悉规定内容并遵照执行。</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3</w:t>
      </w:r>
      <w:r>
        <w:rPr>
          <w:rFonts w:hint="eastAsia" w:ascii="宋体" w:hAnsi="宋体"/>
          <w:szCs w:val="21"/>
          <w:lang w:eastAsia="zh-CN"/>
        </w:rPr>
        <w:t>乙方</w:t>
      </w:r>
      <w:r>
        <w:rPr>
          <w:rFonts w:hint="eastAsia" w:ascii="宋体" w:hAnsi="宋体"/>
          <w:szCs w:val="21"/>
        </w:rPr>
        <w:t>应协助</w:t>
      </w:r>
      <w:r>
        <w:rPr>
          <w:rFonts w:hint="eastAsia" w:ascii="宋体" w:hAnsi="宋体"/>
          <w:szCs w:val="21"/>
          <w:lang w:eastAsia="zh-CN"/>
        </w:rPr>
        <w:t>甲方</w:t>
      </w:r>
      <w:r>
        <w:rPr>
          <w:rFonts w:hint="eastAsia" w:ascii="宋体" w:hAnsi="宋体"/>
          <w:szCs w:val="21"/>
        </w:rPr>
        <w:t>所属的场区管理中心负责场区布展现场的监督和抽查，对</w:t>
      </w:r>
      <w:r>
        <w:rPr>
          <w:rFonts w:hint="eastAsia" w:ascii="宋体" w:hAnsi="宋体"/>
          <w:szCs w:val="21"/>
          <w:lang w:eastAsia="zh-CN"/>
        </w:rPr>
        <w:t>甲方</w:t>
      </w:r>
      <w:r>
        <w:rPr>
          <w:rFonts w:hint="eastAsia" w:ascii="宋体" w:hAnsi="宋体"/>
          <w:szCs w:val="21"/>
        </w:rPr>
        <w:t>提出的意见及时进行整改。</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4</w:t>
      </w:r>
      <w:r>
        <w:rPr>
          <w:rFonts w:hint="eastAsia" w:ascii="宋体" w:hAnsi="宋体"/>
          <w:szCs w:val="21"/>
          <w:lang w:eastAsia="zh-CN"/>
        </w:rPr>
        <w:t>乙方</w:t>
      </w:r>
      <w:r>
        <w:rPr>
          <w:rFonts w:hint="eastAsia" w:ascii="宋体" w:hAnsi="宋体"/>
          <w:szCs w:val="21"/>
        </w:rPr>
        <w:t>需做好噪音、粉尘、异味等情况的控制工作，保障不影响旅客及</w:t>
      </w:r>
      <w:r>
        <w:rPr>
          <w:rFonts w:hint="eastAsia" w:ascii="宋体" w:hAnsi="宋体"/>
          <w:szCs w:val="21"/>
          <w:lang w:eastAsia="zh-CN"/>
        </w:rPr>
        <w:t>甲方</w:t>
      </w:r>
      <w:r>
        <w:rPr>
          <w:rFonts w:hint="eastAsia" w:ascii="宋体" w:hAnsi="宋体"/>
          <w:szCs w:val="21"/>
        </w:rPr>
        <w:t>工作人员正常作业。</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5</w:t>
      </w:r>
      <w:r>
        <w:rPr>
          <w:rFonts w:hint="eastAsia" w:ascii="宋体" w:hAnsi="宋体"/>
          <w:szCs w:val="21"/>
        </w:rPr>
        <w:t>布展现场明显区域必须设置施工告示牌；未经</w:t>
      </w:r>
      <w:r>
        <w:rPr>
          <w:rFonts w:hint="eastAsia" w:ascii="宋体" w:hAnsi="宋体"/>
          <w:szCs w:val="21"/>
          <w:lang w:eastAsia="zh-CN"/>
        </w:rPr>
        <w:t>甲方</w:t>
      </w:r>
      <w:r>
        <w:rPr>
          <w:rFonts w:hint="eastAsia" w:ascii="宋体" w:hAnsi="宋体"/>
          <w:szCs w:val="21"/>
        </w:rPr>
        <w:t>批准，不得破路或打洞，装修使用的材料必须环保、阻燃，符合国家建材的使用标准。</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6</w:t>
      </w:r>
      <w:r>
        <w:rPr>
          <w:rFonts w:hint="eastAsia" w:ascii="宋体" w:hAnsi="宋体"/>
          <w:szCs w:val="21"/>
        </w:rPr>
        <w:t>布展现场应注意保护环境，控制噪音，杜绝粉尘、有害气体排放；</w:t>
      </w:r>
      <w:r>
        <w:rPr>
          <w:rFonts w:hint="eastAsia" w:ascii="宋体" w:hAnsi="宋体"/>
          <w:szCs w:val="21"/>
          <w:lang w:eastAsia="zh-CN"/>
        </w:rPr>
        <w:t>乙方</w:t>
      </w:r>
      <w:r>
        <w:rPr>
          <w:rFonts w:hint="eastAsia" w:ascii="宋体" w:hAnsi="宋体"/>
          <w:szCs w:val="21"/>
        </w:rPr>
        <w:t>在布展结束后，应清理布展垃圾，还原布展现场，清洁布展现场；报</w:t>
      </w:r>
      <w:r>
        <w:rPr>
          <w:rFonts w:hint="eastAsia" w:ascii="宋体" w:hAnsi="宋体"/>
          <w:szCs w:val="21"/>
          <w:lang w:eastAsia="zh-CN"/>
        </w:rPr>
        <w:t>甲方</w:t>
      </w:r>
      <w:r>
        <w:rPr>
          <w:rFonts w:hint="eastAsia" w:ascii="宋体" w:hAnsi="宋体"/>
          <w:szCs w:val="21"/>
        </w:rPr>
        <w:t>所属的场区管理中心对现场环境进行验收。</w:t>
      </w:r>
    </w:p>
    <w:p>
      <w:pPr>
        <w:snapToGrid w:val="0"/>
        <w:spacing w:line="360" w:lineRule="exact"/>
        <w:ind w:firstLine="420" w:firstLineChars="200"/>
        <w:rPr>
          <w:rFonts w:ascii="宋体" w:hAnsi="宋体"/>
          <w:szCs w:val="21"/>
        </w:rPr>
      </w:pPr>
      <w:r>
        <w:rPr>
          <w:rFonts w:hint="eastAsia" w:ascii="宋体" w:hAnsi="宋体"/>
          <w:szCs w:val="21"/>
          <w:lang w:val="en-US" w:eastAsia="zh-CN"/>
        </w:rPr>
        <w:t>3.7</w:t>
      </w:r>
      <w:r>
        <w:rPr>
          <w:rFonts w:hint="eastAsia" w:ascii="宋体" w:hAnsi="宋体"/>
          <w:szCs w:val="21"/>
        </w:rPr>
        <w:t>若</w:t>
      </w:r>
      <w:r>
        <w:rPr>
          <w:rFonts w:hint="eastAsia" w:ascii="宋体" w:hAnsi="宋体"/>
          <w:szCs w:val="21"/>
          <w:lang w:eastAsia="zh-CN"/>
        </w:rPr>
        <w:t>乙方</w:t>
      </w:r>
      <w:r>
        <w:rPr>
          <w:rFonts w:hint="eastAsia" w:ascii="宋体" w:hAnsi="宋体"/>
          <w:szCs w:val="21"/>
        </w:rPr>
        <w:t>发生以下情形之一，</w:t>
      </w:r>
      <w:r>
        <w:rPr>
          <w:rFonts w:hint="eastAsia" w:ascii="宋体" w:hAnsi="宋体"/>
          <w:szCs w:val="21"/>
          <w:lang w:eastAsia="zh-CN"/>
        </w:rPr>
        <w:t>甲方</w:t>
      </w:r>
      <w:r>
        <w:rPr>
          <w:rFonts w:hint="eastAsia" w:ascii="宋体" w:hAnsi="宋体"/>
          <w:szCs w:val="21"/>
        </w:rPr>
        <w:t>有权要求</w:t>
      </w:r>
      <w:r>
        <w:rPr>
          <w:rFonts w:hint="eastAsia" w:ascii="宋体" w:hAnsi="宋体"/>
          <w:szCs w:val="21"/>
          <w:lang w:eastAsia="zh-CN"/>
        </w:rPr>
        <w:t>乙方</w:t>
      </w:r>
      <w:r>
        <w:rPr>
          <w:rFonts w:hint="eastAsia" w:ascii="宋体" w:hAnsi="宋体"/>
          <w:szCs w:val="21"/>
        </w:rPr>
        <w:t>停止布展，并进行整改，直至符合</w:t>
      </w:r>
      <w:r>
        <w:rPr>
          <w:rFonts w:hint="eastAsia" w:ascii="宋体" w:hAnsi="宋体"/>
          <w:szCs w:val="21"/>
          <w:lang w:eastAsia="zh-CN"/>
        </w:rPr>
        <w:t>甲方</w:t>
      </w:r>
      <w:r>
        <w:rPr>
          <w:rFonts w:hint="eastAsia" w:ascii="宋体" w:hAnsi="宋体"/>
          <w:szCs w:val="21"/>
        </w:rPr>
        <w:t>的要求：</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.1未按照</w:t>
      </w:r>
      <w:r>
        <w:rPr>
          <w:rFonts w:hint="eastAsia" w:ascii="宋体" w:hAnsi="宋体"/>
          <w:szCs w:val="21"/>
          <w:lang w:eastAsia="zh-CN"/>
        </w:rPr>
        <w:t>甲方</w:t>
      </w:r>
      <w:r>
        <w:rPr>
          <w:rFonts w:hint="eastAsia" w:ascii="宋体" w:hAnsi="宋体"/>
          <w:szCs w:val="21"/>
        </w:rPr>
        <w:t>的运行安排；</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.2由于安全需要；</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.3</w:t>
      </w:r>
      <w:r>
        <w:rPr>
          <w:rFonts w:hint="eastAsia" w:ascii="宋体" w:hAnsi="宋体"/>
          <w:szCs w:val="21"/>
          <w:lang w:eastAsia="zh-CN"/>
        </w:rPr>
        <w:t>乙方</w:t>
      </w:r>
      <w:r>
        <w:rPr>
          <w:rFonts w:hint="eastAsia" w:ascii="宋体" w:hAnsi="宋体"/>
          <w:szCs w:val="21"/>
        </w:rPr>
        <w:t>的违章行为造成的断水、断电、噪声污染大、产生刺鼻气味，或其他影响场区运行秩序的；</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.4出现事故隐患或发生不安全事件；</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.5布展造成旅客有效投诉的或出现安全责任事故的；</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.6</w:t>
      </w:r>
      <w:r>
        <w:rPr>
          <w:rFonts w:hint="eastAsia" w:ascii="宋体" w:hAnsi="宋体"/>
          <w:szCs w:val="21"/>
          <w:lang w:eastAsia="zh-CN"/>
        </w:rPr>
        <w:t>乙方</w:t>
      </w:r>
      <w:r>
        <w:rPr>
          <w:rFonts w:hint="eastAsia" w:ascii="宋体" w:hAnsi="宋体"/>
          <w:szCs w:val="21"/>
        </w:rPr>
        <w:t>不服从</w:t>
      </w:r>
      <w:r>
        <w:rPr>
          <w:rFonts w:hint="eastAsia" w:ascii="宋体" w:hAnsi="宋体"/>
          <w:szCs w:val="21"/>
          <w:lang w:eastAsia="zh-CN"/>
        </w:rPr>
        <w:t>甲方</w:t>
      </w:r>
      <w:r>
        <w:rPr>
          <w:rFonts w:hint="eastAsia" w:ascii="宋体" w:hAnsi="宋体"/>
          <w:szCs w:val="21"/>
        </w:rPr>
        <w:t>的管理。</w:t>
      </w:r>
    </w:p>
    <w:p>
      <w:pPr>
        <w:snapToGrid w:val="0"/>
        <w:spacing w:line="360" w:lineRule="exact"/>
        <w:ind w:firstLine="422" w:firstLineChars="200"/>
        <w:rPr>
          <w:rFonts w:ascii="宋体" w:hAnsi="宋体"/>
          <w:b/>
          <w:szCs w:val="21"/>
        </w:rPr>
      </w:pPr>
      <w:r>
        <w:rPr>
          <w:rFonts w:ascii="宋体" w:hAnsi="宋体"/>
          <w:b/>
          <w:szCs w:val="21"/>
        </w:rPr>
        <w:t>4</w:t>
      </w:r>
      <w:r>
        <w:rPr>
          <w:rFonts w:hint="eastAsia" w:ascii="宋体" w:hAnsi="宋体"/>
          <w:b/>
          <w:szCs w:val="21"/>
        </w:rPr>
        <w:t>、后期维护要求：</w:t>
      </w:r>
    </w:p>
    <w:p>
      <w:pPr>
        <w:snapToGrid w:val="0"/>
        <w:spacing w:line="360" w:lineRule="exact"/>
        <w:ind w:firstLine="420" w:firstLineChars="200"/>
        <w:rPr>
          <w:rFonts w:ascii="宋体" w:hAnsi="宋体"/>
          <w:szCs w:val="21"/>
        </w:rPr>
      </w:pPr>
      <w:r>
        <w:rPr>
          <w:rFonts w:hint="eastAsia" w:ascii="宋体" w:hAnsi="宋体"/>
          <w:szCs w:val="21"/>
        </w:rPr>
        <w:t>4.1</w:t>
      </w:r>
      <w:r>
        <w:rPr>
          <w:rFonts w:hint="eastAsia" w:ascii="宋体" w:hAnsi="宋体"/>
          <w:szCs w:val="21"/>
          <w:lang w:eastAsia="zh-CN"/>
        </w:rPr>
        <w:t>甲方</w:t>
      </w:r>
      <w:r>
        <w:rPr>
          <w:rFonts w:hint="eastAsia" w:ascii="宋体" w:hAnsi="宋体"/>
          <w:szCs w:val="21"/>
        </w:rPr>
        <w:t>下属场区管理中心负责每天对布展内容进行巡查，巡查内容包括布展项目是否完好、是否存在安全隐患、零配件有无脱落、边角有无起翘现象，一旦发现以上情况，</w:t>
      </w:r>
      <w:r>
        <w:rPr>
          <w:rFonts w:hint="eastAsia" w:ascii="宋体" w:hAnsi="宋体"/>
          <w:szCs w:val="21"/>
          <w:lang w:eastAsia="zh-CN"/>
        </w:rPr>
        <w:t>乙方</w:t>
      </w:r>
      <w:r>
        <w:rPr>
          <w:rFonts w:hint="eastAsia" w:ascii="宋体" w:hAnsi="宋体"/>
          <w:szCs w:val="21"/>
        </w:rPr>
        <w:t>需在24小时以内赶赴现场进行修缮。</w:t>
      </w:r>
    </w:p>
    <w:p>
      <w:pPr>
        <w:snapToGrid w:val="0"/>
        <w:spacing w:line="360" w:lineRule="exact"/>
        <w:ind w:firstLine="420" w:firstLineChars="200"/>
        <w:rPr>
          <w:rFonts w:ascii="宋体" w:hAnsi="宋体"/>
          <w:szCs w:val="21"/>
        </w:rPr>
      </w:pPr>
      <w:r>
        <w:rPr>
          <w:rFonts w:hint="eastAsia" w:ascii="宋体" w:hAnsi="宋体"/>
          <w:szCs w:val="21"/>
        </w:rPr>
        <w:t>4.2如布展内容需设计更换零配件，</w:t>
      </w:r>
      <w:r>
        <w:rPr>
          <w:rFonts w:hint="eastAsia" w:ascii="宋体" w:hAnsi="宋体"/>
          <w:szCs w:val="21"/>
          <w:lang w:eastAsia="zh-CN"/>
        </w:rPr>
        <w:t>乙方</w:t>
      </w:r>
      <w:r>
        <w:rPr>
          <w:rFonts w:hint="eastAsia" w:ascii="宋体" w:hAnsi="宋体"/>
          <w:szCs w:val="21"/>
        </w:rPr>
        <w:t>需在48小时内自行采购配件赶赴现场进行修缮。</w:t>
      </w:r>
    </w:p>
    <w:p>
      <w:pPr>
        <w:snapToGrid w:val="0"/>
        <w:spacing w:line="360" w:lineRule="exact"/>
        <w:ind w:firstLine="420" w:firstLineChars="200"/>
        <w:rPr>
          <w:rFonts w:ascii="宋体" w:hAnsi="宋体"/>
          <w:szCs w:val="21"/>
        </w:rPr>
      </w:pPr>
      <w:r>
        <w:rPr>
          <w:rFonts w:hint="eastAsia" w:ascii="宋体" w:hAnsi="宋体"/>
          <w:szCs w:val="21"/>
        </w:rPr>
        <w:t>4.3布展结束后，</w:t>
      </w:r>
      <w:r>
        <w:rPr>
          <w:rFonts w:hint="eastAsia" w:ascii="宋体" w:hAnsi="宋体"/>
          <w:szCs w:val="21"/>
          <w:lang w:eastAsia="zh-CN"/>
        </w:rPr>
        <w:t>乙方</w:t>
      </w:r>
      <w:r>
        <w:rPr>
          <w:rFonts w:hint="eastAsia" w:ascii="宋体" w:hAnsi="宋体"/>
          <w:szCs w:val="21"/>
        </w:rPr>
        <w:t>需在规定撤展时间内完成撤展工作，并将相关物品及时带离机场，同时对撤展现场进行清理。相关费用报价一并含入投标总价格中，不再另行做调整。</w:t>
      </w:r>
    </w:p>
    <w:p>
      <w:pPr>
        <w:snapToGrid w:val="0"/>
        <w:spacing w:line="360" w:lineRule="exact"/>
        <w:ind w:firstLine="422" w:firstLineChars="200"/>
        <w:rPr>
          <w:rFonts w:ascii="宋体" w:hAnsi="宋体"/>
          <w:b/>
          <w:szCs w:val="21"/>
        </w:rPr>
      </w:pPr>
      <w:r>
        <w:rPr>
          <w:rFonts w:hint="eastAsia" w:ascii="宋体" w:hAnsi="宋体"/>
          <w:b/>
          <w:szCs w:val="21"/>
        </w:rPr>
        <w:t>5、保修服务要求：</w:t>
      </w:r>
    </w:p>
    <w:p>
      <w:pPr>
        <w:snapToGrid w:val="0"/>
        <w:spacing w:line="360" w:lineRule="exact"/>
        <w:ind w:firstLine="420" w:firstLineChars="200"/>
        <w:rPr>
          <w:rFonts w:ascii="宋体" w:hAnsi="宋体"/>
          <w:szCs w:val="21"/>
        </w:rPr>
      </w:pPr>
      <w:r>
        <w:rPr>
          <w:rFonts w:hint="eastAsia" w:ascii="宋体" w:hAnsi="宋体"/>
          <w:szCs w:val="21"/>
        </w:rPr>
        <w:t>5.1自本合同最终验收合格之日起算，质保期为1</w:t>
      </w:r>
      <w:r>
        <w:rPr>
          <w:rFonts w:ascii="宋体" w:hAnsi="宋体"/>
          <w:szCs w:val="21"/>
        </w:rPr>
        <w:t>80</w:t>
      </w:r>
      <w:r>
        <w:rPr>
          <w:rFonts w:hint="eastAsia" w:ascii="宋体" w:hAnsi="宋体"/>
          <w:szCs w:val="21"/>
        </w:rPr>
        <w:t>历日天，由于非甲方原因发生的项目设施故障或损坏，乙方免费提供维修和备件直至可以正常安全使用为止。如无法修复，乙方应负责免费更换。</w:t>
      </w:r>
    </w:p>
    <w:p>
      <w:pPr>
        <w:snapToGrid w:val="0"/>
        <w:spacing w:line="360" w:lineRule="exact"/>
        <w:ind w:firstLine="420" w:firstLineChars="200"/>
        <w:rPr>
          <w:rFonts w:ascii="宋体" w:hAnsi="宋体"/>
          <w:szCs w:val="21"/>
        </w:rPr>
      </w:pPr>
      <w:r>
        <w:rPr>
          <w:rFonts w:hint="eastAsia" w:ascii="宋体" w:hAnsi="宋体"/>
          <w:szCs w:val="21"/>
        </w:rPr>
        <w:t>5.2若项目设施发生故障或损坏时，乙方在接到甲方通知后，维修人员应在 24 小时内赶到杭州萧山国际机场，并连续进行维修，直到恢复正常。</w:t>
      </w:r>
    </w:p>
    <w:p>
      <w:pPr>
        <w:snapToGrid w:val="0"/>
        <w:spacing w:line="360" w:lineRule="exact"/>
        <w:ind w:firstLine="422" w:firstLineChars="200"/>
        <w:rPr>
          <w:rFonts w:ascii="宋体" w:hAnsi="宋体"/>
          <w:b/>
          <w:szCs w:val="21"/>
        </w:rPr>
      </w:pPr>
      <w:r>
        <w:rPr>
          <w:rFonts w:hint="eastAsia" w:ascii="宋体" w:hAnsi="宋体"/>
          <w:b/>
          <w:szCs w:val="21"/>
        </w:rPr>
        <w:t>6、验收要求：</w:t>
      </w:r>
    </w:p>
    <w:p>
      <w:pPr>
        <w:snapToGrid w:val="0"/>
        <w:spacing w:line="360" w:lineRule="exact"/>
        <w:ind w:firstLine="420" w:firstLineChars="200"/>
        <w:rPr>
          <w:rFonts w:ascii="宋体" w:hAnsi="宋体"/>
          <w:szCs w:val="21"/>
        </w:rPr>
      </w:pPr>
      <w:r>
        <w:rPr>
          <w:rFonts w:hint="eastAsia" w:ascii="宋体" w:hAnsi="宋体"/>
          <w:szCs w:val="21"/>
        </w:rPr>
        <w:t>6.1布展施工经乙方自检合格后，乙方要会同甲方进行共同验收，验收费用由乙方承担。</w:t>
      </w:r>
    </w:p>
    <w:p>
      <w:pPr>
        <w:snapToGrid w:val="0"/>
        <w:spacing w:line="360" w:lineRule="exact"/>
        <w:ind w:firstLine="420" w:firstLineChars="200"/>
        <w:rPr>
          <w:rFonts w:ascii="宋体" w:hAnsi="宋体"/>
          <w:szCs w:val="21"/>
        </w:rPr>
      </w:pPr>
      <w:r>
        <w:rPr>
          <w:rFonts w:hint="eastAsia" w:ascii="宋体" w:hAnsi="宋体"/>
          <w:szCs w:val="21"/>
        </w:rPr>
        <w:t>6.2甲方在验收后如发现产品的品种、型号、规格、数量或质量不符合合同约定或相关质量要求，甲方应在验收之日起【七】日内以书面或电话形式向乙方提出异议；乙方应当在收到甲方异议之日起【三】日内作出答复或与甲方协商处理，或在【三】日内直接按甲方要求进行无偿换货、补发短缺部分或降低货价，并承担由此产生的相关费用。在上述异议期及产品质量问题的处理期间，甲方有权中止本合同项下的付款义务。</w:t>
      </w:r>
    </w:p>
    <w:p>
      <w:pPr>
        <w:snapToGrid w:val="0"/>
        <w:spacing w:line="360" w:lineRule="exact"/>
        <w:ind w:firstLine="420" w:firstLineChars="200"/>
        <w:rPr>
          <w:rFonts w:ascii="宋体" w:hAnsi="宋体"/>
          <w:szCs w:val="21"/>
        </w:rPr>
      </w:pPr>
      <w:r>
        <w:rPr>
          <w:rFonts w:hint="eastAsia" w:ascii="宋体" w:hAnsi="宋体"/>
          <w:szCs w:val="21"/>
        </w:rPr>
        <w:t>6.3如甲方未按上述规定期限提出质量异议的，视为乙方所交付的产品符合合同规定；乙方未按上述规定期限作出答复或负责处理的，则视为乙方同意甲方提出的异议和处理意见。</w:t>
      </w:r>
    </w:p>
    <w:p>
      <w:pPr>
        <w:snapToGrid w:val="0"/>
        <w:spacing w:line="360" w:lineRule="exact"/>
        <w:ind w:firstLine="420" w:firstLineChars="200"/>
        <w:rPr>
          <w:rFonts w:ascii="宋体" w:hAnsi="宋体"/>
          <w:szCs w:val="21"/>
        </w:rPr>
      </w:pPr>
      <w:r>
        <w:rPr>
          <w:rFonts w:hint="eastAsia" w:ascii="宋体" w:hAnsi="宋体"/>
          <w:szCs w:val="21"/>
        </w:rPr>
        <w:t>6.4验收标准见本合同第一章“项目具体要求”，验收通过以甲方对此次项目整体表示满意，并在项目验收合格单上签字为准。</w:t>
      </w:r>
    </w:p>
    <w:p>
      <w:pPr>
        <w:snapToGrid w:val="0"/>
        <w:spacing w:line="360" w:lineRule="exact"/>
        <w:ind w:firstLine="422" w:firstLineChars="200"/>
        <w:rPr>
          <w:rFonts w:ascii="宋体" w:hAnsi="宋体"/>
          <w:b/>
          <w:szCs w:val="21"/>
        </w:rPr>
      </w:pPr>
      <w:r>
        <w:rPr>
          <w:rFonts w:hint="eastAsia" w:ascii="宋体" w:hAnsi="宋体"/>
          <w:b/>
          <w:szCs w:val="21"/>
        </w:rPr>
        <w:t>二、合同金额：</w:t>
      </w:r>
    </w:p>
    <w:p>
      <w:pPr>
        <w:snapToGrid w:val="0"/>
        <w:spacing w:line="360" w:lineRule="exact"/>
        <w:ind w:firstLine="420" w:firstLineChars="200"/>
        <w:rPr>
          <w:rFonts w:ascii="宋体" w:hAnsi="宋体"/>
          <w:szCs w:val="21"/>
        </w:rPr>
      </w:pPr>
      <w:r>
        <w:rPr>
          <w:rFonts w:hint="eastAsia" w:ascii="宋体" w:hAnsi="宋体"/>
          <w:szCs w:val="21"/>
        </w:rPr>
        <w:t>本合同价格为固定总价合同，本合同金额为（大写）：人民币：元整（小写）：</w:t>
      </w:r>
      <w:r>
        <w:rPr>
          <w:rFonts w:hint="eastAsia" w:ascii="宋体" w:hAnsi="宋体"/>
          <w:szCs w:val="21"/>
          <w:u w:val="single"/>
        </w:rPr>
        <w:t>元整</w:t>
      </w:r>
      <w:r>
        <w:rPr>
          <w:rFonts w:hint="eastAsia" w:ascii="宋体" w:hAnsi="宋体"/>
          <w:szCs w:val="21"/>
        </w:rPr>
        <w:t>。本合同费用包括方案设计、实地布展、安装维护、人力运输、税费及其他所产生的一切附加费用，乙方不得以其他理由要求增加项目总体金额。甲方不再承担其他任何费用。</w:t>
      </w:r>
    </w:p>
    <w:p>
      <w:pPr>
        <w:snapToGrid w:val="0"/>
        <w:spacing w:line="360" w:lineRule="exact"/>
        <w:ind w:firstLine="420" w:firstLineChars="200"/>
        <w:rPr>
          <w:rFonts w:ascii="宋体" w:hAnsi="宋体"/>
          <w:sz w:val="24"/>
        </w:rPr>
      </w:pPr>
      <w:r>
        <w:rPr>
          <w:rFonts w:hint="eastAsia" w:ascii="宋体" w:hAnsi="宋体"/>
          <w:szCs w:val="21"/>
        </w:rPr>
        <w:t>在合同有效期限内，若因国家税收政策调整而引起的增值税税率变化的，应按照国家税收政策调整，合同总金额变更为原合同不含增值税货物或劳务价格与调整后税率计算税额的合计金额。</w:t>
      </w:r>
    </w:p>
    <w:p>
      <w:pPr>
        <w:snapToGrid w:val="0"/>
        <w:spacing w:line="360" w:lineRule="exact"/>
        <w:ind w:firstLine="422" w:firstLineChars="200"/>
        <w:rPr>
          <w:rFonts w:ascii="宋体" w:hAnsi="宋体"/>
          <w:b/>
          <w:szCs w:val="21"/>
        </w:rPr>
      </w:pPr>
      <w:r>
        <w:rPr>
          <w:rFonts w:hint="eastAsia" w:ascii="宋体" w:hAnsi="宋体"/>
          <w:b/>
          <w:szCs w:val="21"/>
        </w:rPr>
        <w:t>三、付款方式：</w:t>
      </w:r>
    </w:p>
    <w:p>
      <w:pPr>
        <w:snapToGrid w:val="0"/>
        <w:spacing w:line="360" w:lineRule="exact"/>
        <w:ind w:firstLine="420" w:firstLineChars="200"/>
        <w:rPr>
          <w:rFonts w:ascii="宋体" w:hAnsi="宋体"/>
          <w:szCs w:val="21"/>
        </w:rPr>
      </w:pPr>
      <w:r>
        <w:rPr>
          <w:rFonts w:hint="eastAsia" w:ascii="宋体" w:hAnsi="宋体"/>
          <w:szCs w:val="21"/>
        </w:rPr>
        <w:t>1、按次付费，每次完成设计及广告布置后，经甲方确认合格的支付总合同费用的四分之一价格。</w:t>
      </w:r>
    </w:p>
    <w:p>
      <w:pPr>
        <w:autoSpaceDE w:val="0"/>
        <w:autoSpaceDN w:val="0"/>
        <w:snapToGrid w:val="0"/>
        <w:spacing w:line="360" w:lineRule="exact"/>
        <w:ind w:firstLine="420" w:firstLineChars="200"/>
        <w:textAlignment w:val="bottom"/>
        <w:rPr>
          <w:rFonts w:ascii="宋体" w:hAnsi="宋体"/>
          <w:szCs w:val="21"/>
        </w:rPr>
      </w:pPr>
      <w:r>
        <w:rPr>
          <w:rFonts w:hint="eastAsia" w:ascii="宋体" w:hAnsi="宋体"/>
          <w:szCs w:val="21"/>
        </w:rPr>
        <w:t>2、乙方需要在甲方付款前开具6%税率的正式增值税专用发票。</w:t>
      </w:r>
    </w:p>
    <w:p>
      <w:pPr>
        <w:snapToGrid w:val="0"/>
        <w:spacing w:line="360" w:lineRule="exact"/>
        <w:ind w:firstLine="422" w:firstLineChars="200"/>
        <w:rPr>
          <w:rFonts w:ascii="宋体" w:hAnsi="宋体"/>
          <w:b/>
          <w:szCs w:val="21"/>
        </w:rPr>
      </w:pPr>
      <w:r>
        <w:rPr>
          <w:rFonts w:hint="eastAsia" w:ascii="宋体" w:hAnsi="宋体"/>
          <w:b/>
          <w:szCs w:val="21"/>
        </w:rPr>
        <w:t>四、权利与义务：</w:t>
      </w:r>
    </w:p>
    <w:p>
      <w:pPr>
        <w:snapToGrid w:val="0"/>
        <w:spacing w:line="360" w:lineRule="exact"/>
        <w:ind w:firstLine="420" w:firstLineChars="200"/>
        <w:rPr>
          <w:rFonts w:hint="eastAsia" w:ascii="宋体" w:hAnsi="宋体"/>
          <w:szCs w:val="21"/>
        </w:rPr>
      </w:pPr>
      <w:r>
        <w:rPr>
          <w:rFonts w:hint="eastAsia" w:ascii="宋体" w:hAnsi="宋体"/>
          <w:szCs w:val="21"/>
        </w:rPr>
        <w:t>1.乙方应按甲方要求按质按量完成布景施工工作。</w:t>
      </w:r>
    </w:p>
    <w:p>
      <w:pPr>
        <w:snapToGrid w:val="0"/>
        <w:spacing w:line="360" w:lineRule="exact"/>
        <w:ind w:firstLine="420" w:firstLineChars="200"/>
        <w:rPr>
          <w:rFonts w:hint="eastAsia" w:ascii="宋体" w:hAnsi="宋体"/>
          <w:szCs w:val="21"/>
        </w:rPr>
      </w:pPr>
      <w:r>
        <w:rPr>
          <w:rFonts w:hint="eastAsia" w:ascii="宋体" w:hAnsi="宋体"/>
          <w:szCs w:val="21"/>
        </w:rPr>
        <w:t>2.乙方需在甲方规定时间内完成设计及布置工作（甲方给与的时间原则上不少于5个历日），并通过甲方的验收确认；如甲方提出修改意见的，则乙方应当按照甲方意见进行调整直至通过甲方验收确认。因乙方设计、布展成果不符合甲方要求需进行修改、调整而导致未能在前述期限内通过甲方验收确认的，乙方须向甲方承担迟延交付的违约责任。</w:t>
      </w:r>
    </w:p>
    <w:p>
      <w:pPr>
        <w:snapToGrid w:val="0"/>
        <w:spacing w:line="360" w:lineRule="exact"/>
        <w:ind w:firstLine="420" w:firstLineChars="200"/>
        <w:rPr>
          <w:rFonts w:ascii="宋体" w:hAnsi="宋体"/>
          <w:szCs w:val="21"/>
        </w:rPr>
      </w:pPr>
      <w:r>
        <w:rPr>
          <w:rFonts w:hint="eastAsia" w:ascii="宋体" w:hAnsi="宋体"/>
          <w:szCs w:val="21"/>
        </w:rPr>
        <w:t>3.乙方应当对在本合同履行过程中所获悉的甲方未向公众领域公开的商业信息予以严格保密，除为履行本协议项下义务之目的，不得为其他用途使用该等信息，亦不得向第三方披露或许可第三方使用该等信息。</w:t>
      </w:r>
    </w:p>
    <w:p>
      <w:pPr>
        <w:snapToGrid w:val="0"/>
        <w:spacing w:line="360" w:lineRule="exact"/>
        <w:ind w:firstLine="422" w:firstLineChars="200"/>
        <w:rPr>
          <w:rFonts w:ascii="宋体" w:hAnsi="宋体"/>
          <w:b/>
          <w:szCs w:val="21"/>
        </w:rPr>
      </w:pPr>
      <w:r>
        <w:rPr>
          <w:rFonts w:hint="eastAsia" w:ascii="宋体" w:hAnsi="宋体"/>
          <w:b/>
          <w:szCs w:val="21"/>
        </w:rPr>
        <w:t>五、违约责任：</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1.乙方未按本合同约定按照甲方要求按时完成方案设计及制作的，每逾期一日，应当向甲方支付逾期交付违约金2000元；逾期达到10日的，甲方有权解除本合同。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2.除本合同另有约定外，任何一方违反合同义务，应当对因此给对方造成的损失承担赔偿责任。</w:t>
      </w:r>
    </w:p>
    <w:p>
      <w:pPr>
        <w:snapToGrid w:val="0"/>
        <w:spacing w:line="360" w:lineRule="exact"/>
        <w:ind w:firstLine="422" w:firstLineChars="200"/>
        <w:rPr>
          <w:rFonts w:ascii="宋体" w:hAnsi="宋体"/>
          <w:b/>
          <w:szCs w:val="21"/>
        </w:rPr>
      </w:pPr>
      <w:r>
        <w:rPr>
          <w:rFonts w:hint="eastAsia" w:ascii="宋体" w:hAnsi="宋体"/>
          <w:b/>
          <w:szCs w:val="21"/>
        </w:rPr>
        <w:t>六、不可抗力事件处理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 在合同有效期内，任何一方因不可抗力事件导致不能履行合同，则合同履行期可延长，其延长期与不可抗力影响期相同。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 不可抗力事件发生后，遭遇不可抗力的一方应立即通知对方，并寄送有关官方权威机构出具的证明。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 不可抗力事件延续【140】天以上，双方应通过友好协商，确定是否继续履行合同；协商无法达成一致的，本合同自动终止，双方互不承担赔偿或违约责任。</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七、争议解决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双方在执行合同中所发生的一切争议，应通过协商解决。如协商不成，由甲方所在地的人民法院管辖审理。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九、合同生效及其它</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1.合同经双方法定代表人或授权代表签字并加盖单位公章或者合同章之日起成立，且乙方缴纳履约保证金之日起生效。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2.本合同未尽事宜，双方可签订补充协议予以执行；未达成补充协议的，遵照《合同法》及有关法律法规执行。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3.本合同一式四份，甲方执二份，乙方持二份，具有同等法律效力。</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4.合同附件作为本合同的组成部分，与本合同具有同等的法律效力。</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（以下为签署页）</w:t>
      </w:r>
    </w:p>
    <w:p>
      <w:pPr>
        <w:adjustRightInd w:val="0"/>
        <w:snapToGrid w:val="0"/>
        <w:spacing w:line="360" w:lineRule="exact"/>
        <w:rPr>
          <w:rFonts w:ascii="宋体" w:hAnsi="宋体" w:cs="宋体"/>
          <w:sz w:val="22"/>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 xml:space="preserve">甲方（盖章）：                    乙方（盖章）：             </w:t>
      </w:r>
    </w:p>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 xml:space="preserve">法定代表：                       法定代表：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或                               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 xml:space="preserve">授权代表：                       授权代表：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 xml:space="preserve">地址：                           地址：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 xml:space="preserve">电话：                           电话：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 xml:space="preserve">传真：                           传真：                     </w:t>
      </w:r>
    </w:p>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 xml:space="preserve">日期：                            日期：                   </w:t>
      </w:r>
    </w:p>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sz w:val="22"/>
        </w:rPr>
      </w:pPr>
    </w:p>
    <w:p>
      <w:pPr>
        <w:spacing w:line="360" w:lineRule="auto"/>
        <w:ind w:firstLine="449" w:firstLineChars="214"/>
        <w:rPr>
          <w:rFonts w:ascii="宋体" w:hAnsi="宋体"/>
          <w:szCs w:val="21"/>
        </w:rPr>
      </w:pPr>
      <w:r>
        <w:rPr>
          <w:rFonts w:hint="eastAsia" w:ascii="宋体" w:hAnsi="宋体"/>
          <w:szCs w:val="21"/>
        </w:rPr>
        <w:t>附件</w:t>
      </w:r>
      <w:r>
        <w:rPr>
          <w:rFonts w:ascii="宋体" w:hAnsi="宋体"/>
          <w:szCs w:val="21"/>
        </w:rPr>
        <w:t>1</w:t>
      </w:r>
      <w:r>
        <w:rPr>
          <w:rFonts w:hint="eastAsia" w:ascii="宋体" w:hAnsi="宋体"/>
          <w:szCs w:val="21"/>
        </w:rPr>
        <w:t>：廉洁自律承诺书</w:t>
      </w:r>
    </w:p>
    <w:p>
      <w:pPr>
        <w:spacing w:line="360" w:lineRule="auto"/>
        <w:ind w:firstLine="449" w:firstLineChars="214"/>
        <w:rPr>
          <w:rFonts w:ascii="宋体" w:hAnsi="宋体"/>
          <w:szCs w:val="21"/>
        </w:rPr>
      </w:pPr>
      <w:r>
        <w:rPr>
          <w:rFonts w:hint="eastAsia" w:ascii="宋体" w:hAnsi="宋体"/>
          <w:szCs w:val="21"/>
        </w:rPr>
        <w:t>附件</w:t>
      </w:r>
      <w:r>
        <w:rPr>
          <w:rFonts w:ascii="宋体" w:hAnsi="宋体"/>
          <w:szCs w:val="21"/>
        </w:rPr>
        <w:t>2</w:t>
      </w:r>
      <w:r>
        <w:rPr>
          <w:rFonts w:hint="eastAsia" w:ascii="宋体" w:hAnsi="宋体"/>
          <w:szCs w:val="21"/>
        </w:rPr>
        <w:t>：保密承诺书</w:t>
      </w:r>
    </w:p>
    <w:p>
      <w:pPr>
        <w:spacing w:line="360" w:lineRule="auto"/>
        <w:ind w:firstLine="449" w:firstLineChars="214"/>
        <w:rPr>
          <w:rFonts w:ascii="宋体" w:hAnsi="宋体"/>
          <w:szCs w:val="21"/>
        </w:rPr>
      </w:pPr>
      <w:r>
        <w:rPr>
          <w:rFonts w:hint="eastAsia" w:ascii="宋体" w:hAnsi="宋体"/>
          <w:szCs w:val="21"/>
        </w:rPr>
        <w:t>上述附件是本合同的不可分割的组成部分</w:t>
      </w:r>
    </w:p>
    <w:p>
      <w:pPr>
        <w:widowControl/>
        <w:jc w:val="left"/>
        <w:rPr>
          <w:rFonts w:cs="Courier New"/>
          <w:b/>
          <w:bCs/>
          <w:sz w:val="24"/>
          <w:szCs w:val="24"/>
        </w:rPr>
      </w:pPr>
      <w:r>
        <w:rPr>
          <w:b/>
          <w:bCs/>
          <w:sz w:val="24"/>
          <w:szCs w:val="24"/>
        </w:rPr>
        <w:br w:type="page"/>
      </w:r>
    </w:p>
    <w:p>
      <w:pPr>
        <w:spacing w:before="120" w:beforeLines="50" w:line="360" w:lineRule="auto"/>
        <w:rPr>
          <w:rFonts w:cs="Courier New"/>
          <w:b/>
          <w:bCs/>
          <w:sz w:val="24"/>
          <w:szCs w:val="24"/>
        </w:rPr>
      </w:pPr>
      <w:r>
        <w:rPr>
          <w:rFonts w:cs="Courier New"/>
          <w:b/>
          <w:bCs/>
          <w:sz w:val="24"/>
          <w:szCs w:val="24"/>
        </w:rPr>
        <w:t>附件1：</w:t>
      </w:r>
    </w:p>
    <w:p>
      <w:pPr>
        <w:snapToGrid w:val="0"/>
        <w:spacing w:after="120" w:afterLines="50" w:line="360" w:lineRule="auto"/>
        <w:jc w:val="center"/>
        <w:rPr>
          <w:b/>
          <w:sz w:val="32"/>
          <w:szCs w:val="32"/>
        </w:rPr>
      </w:pPr>
      <w:r>
        <w:rPr>
          <w:b/>
          <w:sz w:val="32"/>
          <w:szCs w:val="32"/>
        </w:rPr>
        <w:t>廉洁自律承诺书</w:t>
      </w:r>
    </w:p>
    <w:p>
      <w:pPr>
        <w:widowControl/>
        <w:adjustRightInd w:val="0"/>
        <w:snapToGrid w:val="0"/>
        <w:spacing w:line="360" w:lineRule="exact"/>
        <w:rPr>
          <w:rFonts w:cs="宋体"/>
          <w:kern w:val="0"/>
          <w:sz w:val="22"/>
        </w:rPr>
      </w:pPr>
      <w:r>
        <w:rPr>
          <w:rFonts w:cs="宋体"/>
          <w:kern w:val="0"/>
          <w:sz w:val="22"/>
        </w:rPr>
        <w:t>杭州萧山国际机场有限公司：</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二、不以任何名义为贵公司有关人员或项目第三方人员报销应由贵公司或个人支付的费用；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三、不向贵公司有关人员或项目第三方人员提供宴请、旅游、和健身娱乐等活动；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四、不为贵公司有关人员或项目第三方人员出国(境)、旅游等提供方便；</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六、严格遵守国家招标投标法、合同法等法律规定，诚实守信，合法经营，坚决杜绝各种违法违纪行为。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八、如违反上述廉洁自律承诺，贵公司有权：</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(1)</w:t>
      </w:r>
      <w:r>
        <w:rPr>
          <w:rFonts w:ascii="宋体" w:hAnsi="宋体" w:cs="宋体"/>
          <w:sz w:val="22"/>
        </w:rPr>
        <w:tab/>
      </w:r>
      <w:r>
        <w:rPr>
          <w:rFonts w:ascii="宋体" w:hAnsi="宋体" w:cs="宋体"/>
          <w:sz w:val="22"/>
        </w:rPr>
        <w:t>立即取消我单位投标、中标或在建项目的实施资格；</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(2)</w:t>
      </w:r>
      <w:r>
        <w:rPr>
          <w:rFonts w:ascii="宋体" w:hAnsi="宋体" w:cs="宋体"/>
          <w:sz w:val="22"/>
        </w:rPr>
        <w:tab/>
      </w:r>
      <w:r>
        <w:rPr>
          <w:rFonts w:ascii="宋体" w:hAnsi="宋体" w:cs="宋体"/>
          <w:sz w:val="22"/>
        </w:rPr>
        <w:t>扣除我方向贵公司缴纳的履约保证金的10%作为违反廉洁自律承诺的违约金。如该违约金不足以弥补贵公司损失的，我单位仍将承担实际损失赔偿责任。</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(3)</w:t>
      </w:r>
      <w:r>
        <w:rPr>
          <w:rFonts w:ascii="宋体" w:hAnsi="宋体" w:cs="宋体"/>
          <w:sz w:val="22"/>
        </w:rPr>
        <w:tab/>
      </w:r>
      <w:r>
        <w:rPr>
          <w:rFonts w:ascii="宋体" w:hAnsi="宋体" w:cs="宋体"/>
          <w:sz w:val="22"/>
        </w:rPr>
        <w:t>拒绝我单位在一定时期内进入贵公司进行项目建设或其它经营活动；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(4)</w:t>
      </w:r>
      <w:r>
        <w:rPr>
          <w:rFonts w:ascii="宋体" w:hAnsi="宋体" w:cs="宋体"/>
          <w:sz w:val="22"/>
        </w:rPr>
        <w:tab/>
      </w:r>
      <w:r>
        <w:rPr>
          <w:rFonts w:ascii="宋体" w:hAnsi="宋体" w:cs="宋体"/>
          <w:sz w:val="22"/>
        </w:rPr>
        <w:t>由此引起的相应损失均由我单位承担。</w:t>
      </w:r>
    </w:p>
    <w:p>
      <w:pPr>
        <w:widowControl/>
        <w:adjustRightInd w:val="0"/>
        <w:snapToGrid w:val="0"/>
        <w:spacing w:line="360" w:lineRule="exact"/>
        <w:ind w:firstLine="440" w:firstLineChars="200"/>
        <w:rPr>
          <w:rFonts w:ascii="宋体" w:hAnsi="宋体" w:cs="宋体"/>
          <w:sz w:val="22"/>
        </w:rPr>
      </w:pP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承诺人单位名称(盖章)：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法定代表人 ：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或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委托代理人：                   </w:t>
      </w:r>
    </w:p>
    <w:p>
      <w:pPr>
        <w:adjustRightInd w:val="0"/>
        <w:snapToGrid w:val="0"/>
        <w:spacing w:line="360" w:lineRule="exact"/>
        <w:ind w:firstLine="440" w:firstLineChars="200"/>
        <w:rPr>
          <w:rFonts w:ascii="宋体" w:hAnsi="宋体" w:cs="宋体"/>
          <w:kern w:val="0"/>
          <w:sz w:val="22"/>
        </w:rPr>
      </w:pPr>
    </w:p>
    <w:p>
      <w:pPr>
        <w:adjustRightInd w:val="0"/>
        <w:snapToGrid w:val="0"/>
        <w:spacing w:line="360" w:lineRule="exact"/>
        <w:rPr>
          <w:rFonts w:ascii="宋体" w:hAnsi="宋体" w:cs="宋体"/>
          <w:kern w:val="0"/>
          <w:sz w:val="22"/>
        </w:rPr>
      </w:pPr>
      <w:r>
        <w:rPr>
          <w:rFonts w:ascii="宋体" w:hAnsi="宋体" w:cs="宋体"/>
          <w:kern w:val="0"/>
          <w:sz w:val="22"/>
        </w:rPr>
        <w:t xml:space="preserve">                           年     月     日</w:t>
      </w:r>
    </w:p>
    <w:p>
      <w:pPr>
        <w:adjustRightInd w:val="0"/>
        <w:snapToGrid w:val="0"/>
        <w:spacing w:line="360" w:lineRule="exact"/>
        <w:rPr>
          <w:rFonts w:ascii="宋体" w:hAnsi="宋体" w:cs="宋体"/>
          <w:kern w:val="0"/>
          <w:sz w:val="22"/>
        </w:rPr>
      </w:pPr>
    </w:p>
    <w:p>
      <w:pPr>
        <w:widowControl/>
        <w:jc w:val="left"/>
        <w:rPr>
          <w:rFonts w:ascii="宋体" w:hAnsi="宋体" w:cs="宋体"/>
          <w:kern w:val="0"/>
          <w:sz w:val="22"/>
        </w:rPr>
      </w:pPr>
      <w:r>
        <w:rPr>
          <w:rFonts w:ascii="宋体" w:hAnsi="宋体" w:cs="宋体"/>
          <w:kern w:val="0"/>
          <w:sz w:val="22"/>
        </w:rPr>
        <w:br w:type="page"/>
      </w:r>
    </w:p>
    <w:p>
      <w:pPr>
        <w:adjustRightInd w:val="0"/>
        <w:snapToGrid w:val="0"/>
        <w:spacing w:line="360" w:lineRule="exact"/>
        <w:rPr>
          <w:rFonts w:cs="Courier New"/>
          <w:b/>
          <w:bCs/>
          <w:sz w:val="24"/>
          <w:szCs w:val="24"/>
        </w:rPr>
      </w:pPr>
      <w:r>
        <w:rPr>
          <w:rFonts w:cs="Courier New"/>
          <w:b/>
          <w:bCs/>
          <w:sz w:val="24"/>
          <w:szCs w:val="24"/>
        </w:rPr>
        <w:t>附件2：</w:t>
      </w:r>
    </w:p>
    <w:p>
      <w:pPr>
        <w:snapToGrid w:val="0"/>
        <w:spacing w:after="120" w:afterLines="50" w:line="360" w:lineRule="auto"/>
        <w:ind w:firstLine="321"/>
        <w:jc w:val="center"/>
        <w:rPr>
          <w:b/>
          <w:sz w:val="32"/>
          <w:szCs w:val="32"/>
        </w:rPr>
      </w:pPr>
      <w:r>
        <w:rPr>
          <w:b/>
          <w:sz w:val="32"/>
          <w:szCs w:val="32"/>
        </w:rPr>
        <w:t>保密承诺书</w:t>
      </w:r>
    </w:p>
    <w:p>
      <w:pPr>
        <w:adjustRightInd w:val="0"/>
        <w:snapToGrid w:val="0"/>
        <w:spacing w:line="360" w:lineRule="exact"/>
        <w:ind w:firstLine="440" w:firstLineChars="200"/>
        <w:rPr>
          <w:rFonts w:cs="宋体"/>
          <w:sz w:val="22"/>
        </w:rPr>
      </w:pPr>
      <w:r>
        <w:rPr>
          <w:rFonts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ascii="宋体" w:hAnsi="宋体" w:cs="宋体"/>
          <w:sz w:val="22"/>
        </w:rPr>
      </w:pPr>
      <w:r>
        <w:rPr>
          <w:rFonts w:ascii="宋体" w:hAnsi="宋体" w:cs="宋体"/>
          <w:sz w:val="22"/>
        </w:rPr>
        <w:t>1.商业秘密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440" w:firstLineChars="200"/>
        <w:rPr>
          <w:rFonts w:ascii="宋体" w:hAnsi="宋体" w:cs="宋体"/>
          <w:sz w:val="22"/>
        </w:rPr>
      </w:pPr>
      <w:r>
        <w:rPr>
          <w:rFonts w:ascii="宋体" w:hAnsi="宋体" w:cs="宋体"/>
          <w:sz w:val="22"/>
        </w:rPr>
        <w:t>(1)经营信息(发展规划、运营状况、客户资源、货源情报、投融资计划、开发计划、标书等)；</w:t>
      </w:r>
    </w:p>
    <w:p>
      <w:pPr>
        <w:adjustRightInd w:val="0"/>
        <w:snapToGrid w:val="0"/>
        <w:spacing w:line="360" w:lineRule="exact"/>
        <w:ind w:firstLine="440" w:firstLineChars="200"/>
        <w:rPr>
          <w:rFonts w:ascii="宋体" w:hAnsi="宋体" w:cs="宋体"/>
          <w:sz w:val="22"/>
        </w:rPr>
      </w:pPr>
      <w:r>
        <w:rPr>
          <w:rFonts w:ascii="宋体" w:hAnsi="宋体" w:cs="宋体"/>
          <w:sz w:val="22"/>
        </w:rPr>
        <w:t>(2)管理信息(管理方法、管理制度、员工管理、合同管理、纠纷管理等)；</w:t>
      </w:r>
    </w:p>
    <w:p>
      <w:pPr>
        <w:adjustRightInd w:val="0"/>
        <w:snapToGrid w:val="0"/>
        <w:spacing w:line="360" w:lineRule="exact"/>
        <w:ind w:firstLine="440" w:firstLineChars="200"/>
        <w:rPr>
          <w:rFonts w:ascii="宋体" w:hAnsi="宋体" w:cs="宋体"/>
          <w:sz w:val="22"/>
        </w:rPr>
      </w:pPr>
      <w:r>
        <w:rPr>
          <w:rFonts w:ascii="宋体" w:hAnsi="宋体" w:cs="宋体"/>
          <w:sz w:val="22"/>
        </w:rPr>
        <w:t>(3)产品及技术信息(设计及图纸、样品及服务、技术方案、质量标准、技术标准、计算机程序等)；</w:t>
      </w:r>
    </w:p>
    <w:p>
      <w:pPr>
        <w:adjustRightInd w:val="0"/>
        <w:snapToGrid w:val="0"/>
        <w:spacing w:line="360" w:lineRule="exact"/>
        <w:ind w:firstLine="440" w:firstLineChars="200"/>
        <w:rPr>
          <w:rFonts w:ascii="宋体" w:hAnsi="宋体" w:cs="宋体"/>
          <w:sz w:val="22"/>
        </w:rPr>
      </w:pPr>
      <w:r>
        <w:rPr>
          <w:rFonts w:ascii="宋体" w:hAnsi="宋体" w:cs="宋体"/>
          <w:sz w:val="22"/>
        </w:rPr>
        <w:t>(4)财务信息(财务收支、固定资产、流动资金、成本核算等)；</w:t>
      </w:r>
    </w:p>
    <w:p>
      <w:pPr>
        <w:adjustRightInd w:val="0"/>
        <w:snapToGrid w:val="0"/>
        <w:spacing w:line="360" w:lineRule="exact"/>
        <w:ind w:firstLine="440" w:firstLineChars="200"/>
        <w:rPr>
          <w:rFonts w:ascii="宋体" w:hAnsi="宋体" w:cs="宋体"/>
          <w:sz w:val="22"/>
        </w:rPr>
      </w:pPr>
      <w:r>
        <w:rPr>
          <w:rFonts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440" w:firstLineChars="200"/>
        <w:rPr>
          <w:rFonts w:ascii="宋体" w:hAnsi="宋体" w:cs="宋体"/>
          <w:sz w:val="22"/>
        </w:rPr>
      </w:pPr>
      <w:r>
        <w:rPr>
          <w:rFonts w:ascii="宋体" w:hAnsi="宋体" w:cs="宋体"/>
          <w:sz w:val="22"/>
        </w:rPr>
        <w:t>(6)其他机场公司未对外公开的有关营运、计划、航班数据、标准、开发、生产、经营、质量管理控制和租赁的资料和数据等信息以及对供应商的管理文件。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ascii="宋体" w:hAnsi="宋体" w:cs="宋体"/>
          <w:sz w:val="22"/>
        </w:rPr>
      </w:pPr>
      <w:r>
        <w:rPr>
          <w:rFonts w:ascii="宋体" w:hAnsi="宋体" w:cs="宋体"/>
          <w:sz w:val="22"/>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ascii="宋体" w:hAnsi="宋体" w:cs="宋体"/>
          <w:sz w:val="22"/>
        </w:rPr>
      </w:pPr>
      <w:r>
        <w:rPr>
          <w:rFonts w:ascii="宋体" w:hAnsi="宋体" w:cs="宋体"/>
          <w:sz w:val="22"/>
        </w:rPr>
        <w:t>1.4、以下资料不属于本承诺所指的商业秘密：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ascii="宋体" w:hAnsi="宋体" w:cs="宋体"/>
          <w:sz w:val="22"/>
        </w:rPr>
      </w:pPr>
      <w:r>
        <w:rPr>
          <w:rFonts w:ascii="宋体" w:hAnsi="宋体" w:cs="宋体"/>
          <w:sz w:val="22"/>
        </w:rPr>
        <w:t>(2)已经公开或已成为常识性的资料，且该等公开并非因违反本承诺所致。</w:t>
      </w:r>
    </w:p>
    <w:p>
      <w:pPr>
        <w:adjustRightInd w:val="0"/>
        <w:snapToGrid w:val="0"/>
        <w:spacing w:line="360" w:lineRule="exact"/>
        <w:ind w:firstLine="440" w:firstLineChars="200"/>
        <w:rPr>
          <w:rFonts w:ascii="宋体" w:hAnsi="宋体" w:cs="宋体"/>
          <w:sz w:val="22"/>
        </w:rPr>
      </w:pPr>
      <w:r>
        <w:rPr>
          <w:rFonts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ascii="宋体" w:hAnsi="宋体" w:cs="宋体"/>
          <w:sz w:val="22"/>
        </w:rPr>
      </w:pPr>
      <w:r>
        <w:rPr>
          <w:rFonts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(1)披露、使用或者允许他人以不正当手段获取的商业秘密；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(2)为机场公司以外的第三人窃取、刺探、收买、非法提供商业秘密。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(5)擅自将属于商业秘密的文件、资料和其他物品携带、传递、寄运出机场公司办公场所或国(境)外。</w:t>
      </w:r>
    </w:p>
    <w:p>
      <w:pPr>
        <w:adjustRightInd w:val="0"/>
        <w:snapToGrid w:val="0"/>
        <w:spacing w:line="360" w:lineRule="exact"/>
        <w:ind w:firstLine="440" w:firstLineChars="200"/>
        <w:rPr>
          <w:rFonts w:ascii="宋体" w:hAnsi="宋体" w:cs="宋体"/>
          <w:sz w:val="22"/>
        </w:rPr>
      </w:pPr>
      <w:r>
        <w:rPr>
          <w:rFonts w:ascii="宋体" w:hAnsi="宋体" w:cs="宋体"/>
          <w:sz w:val="22"/>
        </w:rPr>
        <w:t>(6)未经机场公司同意就以任何方式私自保存、截留含有机场公司商业秘密的任何形式资料、文件和物品的复制件、复制品、副本。</w:t>
      </w:r>
    </w:p>
    <w:p>
      <w:pPr>
        <w:adjustRightInd w:val="0"/>
        <w:snapToGrid w:val="0"/>
        <w:spacing w:line="360" w:lineRule="exact"/>
        <w:ind w:firstLine="440" w:firstLineChars="200"/>
        <w:rPr>
          <w:rFonts w:ascii="宋体" w:hAnsi="宋体" w:cs="宋体"/>
          <w:sz w:val="22"/>
        </w:rPr>
      </w:pPr>
      <w:r>
        <w:rPr>
          <w:rFonts w:ascii="宋体" w:hAnsi="宋体" w:cs="宋体"/>
          <w:sz w:val="22"/>
        </w:rPr>
        <w:t>(7)将含有机场公司商业秘密的产品、技术或其他资料、信息向第三人销售、使用或以任何方式提供。</w:t>
      </w:r>
    </w:p>
    <w:p>
      <w:pPr>
        <w:adjustRightInd w:val="0"/>
        <w:snapToGrid w:val="0"/>
        <w:spacing w:line="360" w:lineRule="exact"/>
        <w:ind w:firstLine="440" w:firstLineChars="200"/>
        <w:rPr>
          <w:rFonts w:ascii="宋体" w:hAnsi="宋体" w:cs="宋体"/>
          <w:sz w:val="22"/>
        </w:rPr>
      </w:pPr>
      <w:r>
        <w:rPr>
          <w:rFonts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ascii="宋体" w:hAnsi="宋体" w:cs="宋体"/>
          <w:sz w:val="22"/>
        </w:rPr>
      </w:pPr>
      <w:r>
        <w:rPr>
          <w:rFonts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ascii="宋体" w:hAnsi="宋体" w:cs="宋体"/>
          <w:sz w:val="22"/>
        </w:rPr>
      </w:pPr>
      <w:r>
        <w:rPr>
          <w:rFonts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ascii="宋体" w:hAnsi="宋体" w:cs="宋体"/>
          <w:sz w:val="22"/>
        </w:rPr>
      </w:pPr>
      <w:r>
        <w:rPr>
          <w:rFonts w:ascii="宋体" w:hAnsi="宋体" w:cs="宋体"/>
          <w:sz w:val="22"/>
        </w:rPr>
        <w:t>8、违约责任</w:t>
      </w:r>
    </w:p>
    <w:p>
      <w:pPr>
        <w:adjustRightInd w:val="0"/>
        <w:snapToGrid w:val="0"/>
        <w:spacing w:line="360" w:lineRule="exact"/>
        <w:ind w:firstLine="440" w:firstLineChars="200"/>
        <w:rPr>
          <w:rFonts w:ascii="宋体" w:hAnsi="宋体" w:cs="宋体"/>
          <w:sz w:val="22"/>
        </w:rPr>
      </w:pPr>
      <w:r>
        <w:rPr>
          <w:rFonts w:ascii="宋体" w:hAnsi="宋体" w:cs="宋体"/>
          <w:sz w:val="22"/>
        </w:rPr>
        <w:t>8.1因我方违反保密义务的行为造成机场公司的一切损失，我方应当全部予以赔偿。</w:t>
      </w:r>
    </w:p>
    <w:p>
      <w:pPr>
        <w:adjustRightInd w:val="0"/>
        <w:snapToGrid w:val="0"/>
        <w:spacing w:line="360" w:lineRule="exact"/>
        <w:ind w:firstLine="440" w:firstLineChars="200"/>
        <w:rPr>
          <w:rFonts w:ascii="宋体" w:hAnsi="宋体" w:cs="宋体"/>
          <w:sz w:val="22"/>
        </w:rPr>
      </w:pPr>
      <w:r>
        <w:rPr>
          <w:rFonts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440" w:firstLineChars="200"/>
        <w:rPr>
          <w:rFonts w:ascii="宋体" w:hAnsi="宋体" w:cs="宋体"/>
          <w:sz w:val="22"/>
        </w:rPr>
      </w:pPr>
      <w:r>
        <w:rPr>
          <w:rFonts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5529"/>
        <w:jc w:val="left"/>
        <w:rPr>
          <w:rFonts w:ascii="宋体" w:hAnsi="宋体" w:cs="宋体"/>
          <w:sz w:val="22"/>
        </w:rPr>
      </w:pPr>
      <w:r>
        <w:rPr>
          <w:rFonts w:ascii="宋体" w:hAnsi="宋体" w:cs="宋体"/>
          <w:sz w:val="22"/>
        </w:rPr>
        <w:t>供应商(盖章):</w:t>
      </w:r>
    </w:p>
    <w:p>
      <w:pPr>
        <w:spacing w:line="360" w:lineRule="exact"/>
        <w:ind w:firstLine="5529"/>
        <w:jc w:val="left"/>
        <w:rPr>
          <w:rFonts w:ascii="宋体" w:hAnsi="宋体" w:cs="宋体"/>
          <w:sz w:val="22"/>
        </w:rPr>
      </w:pPr>
      <w:r>
        <w:rPr>
          <w:rFonts w:ascii="宋体" w:hAnsi="宋体" w:cs="宋体"/>
          <w:sz w:val="22"/>
        </w:rPr>
        <w:t>法定代表人或授权代表：</w:t>
      </w:r>
    </w:p>
    <w:p>
      <w:pPr>
        <w:spacing w:line="360" w:lineRule="exact"/>
        <w:ind w:firstLine="5529"/>
        <w:jc w:val="left"/>
        <w:rPr>
          <w:rFonts w:ascii="宋体" w:hAnsi="宋体" w:cs="宋体"/>
          <w:sz w:val="22"/>
        </w:rPr>
      </w:pPr>
      <w:r>
        <w:rPr>
          <w:rFonts w:ascii="宋体" w:hAnsi="宋体" w:cs="宋体"/>
          <w:sz w:val="22"/>
        </w:rPr>
        <w:t>电话/传真：</w:t>
      </w:r>
    </w:p>
    <w:p>
      <w:pPr>
        <w:spacing w:line="360" w:lineRule="exact"/>
        <w:ind w:firstLine="5529"/>
        <w:jc w:val="left"/>
        <w:rPr>
          <w:rFonts w:ascii="宋体" w:hAnsi="宋体" w:cs="宋体"/>
          <w:sz w:val="22"/>
        </w:rPr>
      </w:pPr>
      <w:r>
        <w:rPr>
          <w:rFonts w:ascii="宋体" w:hAnsi="宋体" w:cs="宋体"/>
          <w:sz w:val="22"/>
        </w:rPr>
        <w:t>地址：</w:t>
      </w:r>
    </w:p>
    <w:p>
      <w:pPr>
        <w:spacing w:line="360" w:lineRule="exact"/>
        <w:ind w:firstLine="5529"/>
        <w:jc w:val="left"/>
        <w:rPr>
          <w:rFonts w:ascii="宋体" w:hAnsi="宋体" w:cs="宋体"/>
          <w:sz w:val="22"/>
        </w:rPr>
      </w:pPr>
      <w:r>
        <w:rPr>
          <w:rFonts w:ascii="宋体" w:hAnsi="宋体" w:cs="宋体"/>
          <w:sz w:val="22"/>
        </w:rPr>
        <w:t>日期：     年   月   日</w:t>
      </w: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hint="eastAsia" w:cs="宋体"/>
          <w:sz w:val="22"/>
        </w:rPr>
      </w:pPr>
    </w:p>
    <w:p>
      <w:pPr>
        <w:spacing w:line="360" w:lineRule="exact"/>
        <w:ind w:firstLine="5529"/>
        <w:jc w:val="left"/>
        <w:rPr>
          <w:rFonts w:cs="宋体"/>
          <w:sz w:val="22"/>
        </w:rPr>
      </w:pPr>
    </w:p>
    <w:p>
      <w:pPr>
        <w:keepNext/>
        <w:keepLines/>
        <w:ind w:right="57"/>
        <w:jc w:val="center"/>
        <w:outlineLvl w:val="0"/>
        <w:rPr>
          <w:b/>
          <w:bCs/>
          <w:kern w:val="44"/>
          <w:sz w:val="32"/>
          <w:szCs w:val="32"/>
        </w:rPr>
      </w:pPr>
      <w:bookmarkStart w:id="29" w:name="_Toc46053700"/>
      <w:r>
        <w:rPr>
          <w:b/>
          <w:bCs/>
          <w:kern w:val="44"/>
          <w:sz w:val="32"/>
          <w:szCs w:val="32"/>
        </w:rPr>
        <w:t>第五章</w:t>
      </w:r>
      <w:bookmarkEnd w:id="29"/>
      <w:r>
        <w:rPr>
          <w:rFonts w:hint="eastAsia"/>
          <w:b/>
          <w:bCs/>
          <w:kern w:val="44"/>
          <w:sz w:val="32"/>
          <w:szCs w:val="32"/>
        </w:rPr>
        <w:t xml:space="preserve">    </w:t>
      </w:r>
      <w:r>
        <w:rPr>
          <w:b/>
          <w:bCs/>
          <w:kern w:val="44"/>
          <w:sz w:val="32"/>
          <w:szCs w:val="32"/>
        </w:rPr>
        <w:t>技术标准及要求</w:t>
      </w:r>
    </w:p>
    <w:p>
      <w:pPr>
        <w:tabs>
          <w:tab w:val="left" w:pos="1155"/>
        </w:tabs>
        <w:snapToGrid w:val="0"/>
        <w:spacing w:line="360" w:lineRule="exact"/>
        <w:ind w:firstLine="413" w:firstLineChars="196"/>
        <w:rPr>
          <w:rFonts w:ascii="宋体" w:hAnsi="宋体"/>
          <w:szCs w:val="21"/>
        </w:rPr>
      </w:pPr>
      <w:r>
        <w:rPr>
          <w:rFonts w:hint="eastAsia" w:ascii="宋体" w:hAnsi="宋体"/>
          <w:b/>
          <w:szCs w:val="21"/>
        </w:rPr>
        <w:t>1、风格要求：</w:t>
      </w:r>
      <w:r>
        <w:rPr>
          <w:rFonts w:hint="eastAsia" w:ascii="宋体" w:hAnsi="宋体"/>
          <w:szCs w:val="21"/>
        </w:rPr>
        <w:t>项目设计方案需充分体现杭州萧山国际机场机场元素，同时突出其公益性及各节庆节点的节日氛围，设计理念上要融入新颖、时尚及高端大气的现代元素，重点凸显杭州萧山国际机场机场特色及场区特色，努力营造2021年全年节日氛围。</w:t>
      </w:r>
    </w:p>
    <w:p>
      <w:pPr>
        <w:tabs>
          <w:tab w:val="left" w:pos="1155"/>
        </w:tabs>
        <w:snapToGrid w:val="0"/>
        <w:spacing w:line="360" w:lineRule="exact"/>
        <w:ind w:firstLine="413" w:firstLineChars="196"/>
        <w:rPr>
          <w:rFonts w:ascii="宋体" w:hAnsi="宋体"/>
          <w:b/>
          <w:szCs w:val="21"/>
        </w:rPr>
      </w:pPr>
      <w:r>
        <w:rPr>
          <w:rFonts w:hint="eastAsia" w:ascii="宋体" w:hAnsi="宋体"/>
          <w:b/>
          <w:szCs w:val="21"/>
        </w:rPr>
        <w:t>2、设计要求：</w:t>
      </w:r>
    </w:p>
    <w:p>
      <w:pPr>
        <w:snapToGrid w:val="0"/>
        <w:spacing w:line="360" w:lineRule="exact"/>
        <w:ind w:firstLine="420" w:firstLineChars="200"/>
        <w:rPr>
          <w:rFonts w:ascii="宋体" w:hAnsi="宋体"/>
          <w:szCs w:val="21"/>
        </w:rPr>
      </w:pPr>
      <w:r>
        <w:rPr>
          <w:rFonts w:hint="eastAsia" w:ascii="宋体" w:hAnsi="宋体"/>
          <w:szCs w:val="21"/>
        </w:rPr>
        <w:t>乙方要以此围绕2021年建党1</w:t>
      </w:r>
      <w:r>
        <w:rPr>
          <w:rFonts w:ascii="宋体" w:hAnsi="宋体"/>
          <w:szCs w:val="21"/>
        </w:rPr>
        <w:t>00</w:t>
      </w:r>
      <w:r>
        <w:rPr>
          <w:rFonts w:hint="eastAsia" w:ascii="宋体" w:hAnsi="宋体"/>
          <w:szCs w:val="21"/>
        </w:rPr>
        <w:t>周年、国庆和2</w:t>
      </w:r>
      <w:r>
        <w:rPr>
          <w:rFonts w:ascii="宋体" w:hAnsi="宋体"/>
          <w:szCs w:val="21"/>
        </w:rPr>
        <w:t>022</w:t>
      </w:r>
      <w:r>
        <w:rPr>
          <w:rFonts w:hint="eastAsia" w:ascii="宋体" w:hAnsi="宋体"/>
          <w:szCs w:val="21"/>
        </w:rPr>
        <w:t>年的春节为主题对场内文化宣传海报进行设计，设计要求原创，投标时需提供以上3个节假日方案设计图，每个主题需提供至少2个样式设计稿。同时本次招标设计分4期，另外1期设计主题及制作时间以业主指令为准。投标方案深化要求需依据甲方要求进行调整（包括但不限于文本优化、图片编辑、排版设计及制作），乙方需无条件服从并依据新方案完成施工，费用不予调整。设计完成后版权归甲方所属。</w:t>
      </w:r>
    </w:p>
    <w:p>
      <w:pPr>
        <w:snapToGrid w:val="0"/>
        <w:spacing w:line="360" w:lineRule="exact"/>
        <w:ind w:firstLine="420" w:firstLineChars="200"/>
        <w:rPr>
          <w:rFonts w:ascii="宋体" w:hAnsi="宋体"/>
          <w:szCs w:val="21"/>
        </w:rPr>
      </w:pPr>
      <w:r>
        <w:rPr>
          <w:rFonts w:hint="eastAsia" w:ascii="宋体" w:hAnsi="宋体"/>
          <w:szCs w:val="21"/>
        </w:rPr>
        <w:t>另外每个候车亭内需在设计方案内融入《场区建议“码”上说》服务品牌二维码，二维码详见下图：</w:t>
      </w:r>
    </w:p>
    <w:p>
      <w:pPr>
        <w:snapToGrid w:val="0"/>
        <w:spacing w:line="360" w:lineRule="exact"/>
        <w:ind w:firstLine="420" w:firstLineChars="200"/>
        <w:rPr>
          <w:rFonts w:ascii="宋体" w:hAnsi="宋体"/>
          <w:szCs w:val="21"/>
        </w:rPr>
      </w:pPr>
      <w:r>
        <w:rPr>
          <w:rFonts w:ascii="宋体" w:hAnsi="宋体"/>
          <w:szCs w:val="21"/>
        </w:rPr>
        <w:drawing>
          <wp:anchor distT="0" distB="0" distL="114300" distR="114300" simplePos="0" relativeHeight="251660288" behindDoc="0" locked="0" layoutInCell="1" allowOverlap="1">
            <wp:simplePos x="0" y="0"/>
            <wp:positionH relativeFrom="column">
              <wp:posOffset>894080</wp:posOffset>
            </wp:positionH>
            <wp:positionV relativeFrom="paragraph">
              <wp:posOffset>6350</wp:posOffset>
            </wp:positionV>
            <wp:extent cx="3785235" cy="2068195"/>
            <wp:effectExtent l="0" t="0" r="6350" b="8255"/>
            <wp:wrapNone/>
            <wp:docPr id="34" name="图片 34" descr="C:\Users\ADMINI~1\AppData\Local\Temp\WeChat Files\9aeb42b77a2f466bea39198ee6f86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Users\ADMINI~1\AppData\Local\Temp\WeChat Files\9aeb42b77a2f466bea39198ee6f863f.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784971" cy="2068471"/>
                    </a:xfrm>
                    <a:prstGeom prst="rect">
                      <a:avLst/>
                    </a:prstGeom>
                    <a:noFill/>
                    <a:ln>
                      <a:noFill/>
                    </a:ln>
                  </pic:spPr>
                </pic:pic>
              </a:graphicData>
            </a:graphic>
          </wp:anchor>
        </w:drawing>
      </w: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hint="eastAsia" w:ascii="宋体" w:hAnsi="宋体"/>
          <w:szCs w:val="21"/>
        </w:rPr>
      </w:pPr>
    </w:p>
    <w:p>
      <w:pPr>
        <w:snapToGrid w:val="0"/>
        <w:spacing w:line="360" w:lineRule="exact"/>
        <w:ind w:firstLine="422" w:firstLineChars="200"/>
        <w:rPr>
          <w:rFonts w:ascii="宋体" w:hAnsi="宋体"/>
          <w:b/>
          <w:szCs w:val="21"/>
        </w:rPr>
      </w:pPr>
      <w:r>
        <w:rPr>
          <w:rFonts w:hint="eastAsia" w:ascii="宋体" w:hAnsi="宋体"/>
          <w:b/>
          <w:szCs w:val="21"/>
        </w:rPr>
        <w:t>2.1制作要求：</w:t>
      </w:r>
    </w:p>
    <w:p>
      <w:pPr>
        <w:snapToGrid w:val="0"/>
        <w:spacing w:line="360" w:lineRule="exact"/>
        <w:ind w:firstLine="420" w:firstLineChars="200"/>
        <w:rPr>
          <w:rFonts w:hint="eastAsia" w:ascii="宋体" w:hAnsi="宋体"/>
          <w:szCs w:val="21"/>
        </w:rPr>
      </w:pPr>
      <w:r>
        <w:rPr>
          <w:rFonts w:hint="eastAsia" w:ascii="宋体" w:hAnsi="宋体"/>
          <w:szCs w:val="21"/>
        </w:rPr>
        <w:t>2.1.1场内16个候车亭站点正反面海报及货站出口大型文化墙展示，其中货站文化墙尺寸1</w:t>
      </w:r>
      <w:r>
        <w:rPr>
          <w:rFonts w:ascii="宋体" w:hAnsi="宋体"/>
          <w:szCs w:val="21"/>
        </w:rPr>
        <w:t>3.8</w:t>
      </w:r>
      <w:r>
        <w:rPr>
          <w:rFonts w:hint="eastAsia" w:ascii="宋体" w:hAnsi="宋体"/>
          <w:szCs w:val="21"/>
        </w:rPr>
        <w:t>m</w:t>
      </w:r>
      <w:r>
        <w:rPr>
          <w:rFonts w:ascii="宋体" w:hAnsi="宋体"/>
          <w:szCs w:val="21"/>
        </w:rPr>
        <w:t>*3.2m(</w:t>
      </w:r>
      <w:r>
        <w:rPr>
          <w:rFonts w:hint="eastAsia" w:ascii="宋体" w:hAnsi="宋体"/>
          <w:szCs w:val="21"/>
        </w:rPr>
        <w:t>不含包边)，1</w:t>
      </w:r>
      <w:r>
        <w:rPr>
          <w:rFonts w:ascii="宋体" w:hAnsi="宋体"/>
          <w:szCs w:val="21"/>
        </w:rPr>
        <w:t>4</w:t>
      </w:r>
      <w:r>
        <w:rPr>
          <w:rFonts w:hint="eastAsia" w:ascii="宋体" w:hAnsi="宋体"/>
          <w:szCs w:val="21"/>
        </w:rPr>
        <w:t>个候车亭内配有1个宣传窗和1个小宣传窗，尺寸约1</w:t>
      </w:r>
      <w:r>
        <w:rPr>
          <w:rFonts w:ascii="宋体" w:hAnsi="宋体"/>
          <w:szCs w:val="21"/>
        </w:rPr>
        <w:t>.45</w:t>
      </w:r>
      <w:r>
        <w:rPr>
          <w:rFonts w:hint="eastAsia" w:ascii="宋体" w:hAnsi="宋体"/>
          <w:szCs w:val="21"/>
        </w:rPr>
        <w:t>m</w:t>
      </w:r>
      <w:r>
        <w:rPr>
          <w:rFonts w:ascii="宋体" w:hAnsi="宋体"/>
          <w:szCs w:val="21"/>
        </w:rPr>
        <w:t>*1.5</w:t>
      </w:r>
      <w:r>
        <w:rPr>
          <w:rFonts w:hint="eastAsia" w:ascii="宋体" w:hAnsi="宋体"/>
          <w:szCs w:val="21"/>
        </w:rPr>
        <w:t>m和3</w:t>
      </w:r>
      <w:r>
        <w:rPr>
          <w:rFonts w:ascii="宋体" w:hAnsi="宋体"/>
          <w:szCs w:val="21"/>
        </w:rPr>
        <w:t>.4</w:t>
      </w:r>
      <w:r>
        <w:rPr>
          <w:rFonts w:hint="eastAsia" w:ascii="宋体" w:hAnsi="宋体"/>
          <w:szCs w:val="21"/>
        </w:rPr>
        <w:t>m</w:t>
      </w:r>
      <w:r>
        <w:rPr>
          <w:rFonts w:ascii="宋体" w:hAnsi="宋体"/>
          <w:szCs w:val="21"/>
        </w:rPr>
        <w:t>*1.34</w:t>
      </w:r>
      <w:r>
        <w:rPr>
          <w:rFonts w:hint="eastAsia" w:ascii="宋体" w:hAnsi="宋体"/>
          <w:szCs w:val="21"/>
        </w:rPr>
        <w:t>m；2个候车亭配有3个大宣传窗，尺寸为3</w:t>
      </w:r>
      <w:r>
        <w:rPr>
          <w:rFonts w:ascii="宋体" w:hAnsi="宋体"/>
          <w:szCs w:val="21"/>
        </w:rPr>
        <w:t>.4</w:t>
      </w:r>
      <w:r>
        <w:rPr>
          <w:rFonts w:hint="eastAsia" w:ascii="宋体" w:hAnsi="宋体"/>
          <w:szCs w:val="21"/>
        </w:rPr>
        <w:t>m</w:t>
      </w:r>
      <w:r>
        <w:rPr>
          <w:rFonts w:ascii="宋体" w:hAnsi="宋体"/>
          <w:szCs w:val="21"/>
        </w:rPr>
        <w:t>*1.34</w:t>
      </w:r>
      <w:r>
        <w:rPr>
          <w:rFonts w:hint="eastAsia" w:ascii="宋体" w:hAnsi="宋体"/>
          <w:szCs w:val="21"/>
        </w:rPr>
        <w:t>m。（注：候车亭宣传窗含正反两面，上述工程量需翻倍,具体以实际为准）</w:t>
      </w:r>
    </w:p>
    <w:p>
      <w:pPr>
        <w:snapToGrid w:val="0"/>
        <w:spacing w:line="360" w:lineRule="exact"/>
        <w:ind w:firstLine="420" w:firstLineChars="200"/>
        <w:rPr>
          <w:rFonts w:ascii="宋体" w:hAnsi="宋体"/>
          <w:szCs w:val="21"/>
        </w:rPr>
      </w:pPr>
      <w:r>
        <w:rPr>
          <w:rFonts w:hint="eastAsia" w:ascii="宋体" w:hAnsi="宋体"/>
          <w:szCs w:val="21"/>
        </w:rPr>
        <w:t>2.1.2布展要求时间：以业主指令为准。（具体撤除时间以招标人通知为准，中标人需无条件服从）。</w:t>
      </w:r>
    </w:p>
    <w:p>
      <w:pPr>
        <w:snapToGrid w:val="0"/>
        <w:spacing w:line="360" w:lineRule="exact"/>
        <w:ind w:firstLine="420" w:firstLineChars="200"/>
        <w:rPr>
          <w:rFonts w:ascii="宋体" w:hAnsi="宋体" w:cs="宋体"/>
          <w:kern w:val="0"/>
          <w:szCs w:val="21"/>
          <w:lang w:val="zh-CN"/>
        </w:rPr>
      </w:pPr>
      <w:r>
        <w:rPr>
          <w:rFonts w:hint="eastAsia" w:ascii="宋体" w:hAnsi="宋体"/>
          <w:szCs w:val="21"/>
        </w:rPr>
        <w:t>2.1.3其他要求：施工工艺需按长期构筑物配置，整体要求质感优秀，手碰轻抚无刮刺感。另外考虑全年恶劣天气影响，如在摆放期间出现高温、台风、降雪冰冻等恶劣天气情况，为保障正常的应急作业，中标人需无偿做好撤除及再摆放工作，费用不予调整。</w:t>
      </w:r>
    </w:p>
    <w:p>
      <w:pPr>
        <w:adjustRightInd w:val="0"/>
        <w:snapToGrid w:val="0"/>
        <w:spacing w:line="360" w:lineRule="exact"/>
        <w:ind w:firstLine="440" w:firstLineChars="200"/>
        <w:rPr>
          <w:rFonts w:ascii="宋体" w:hAnsi="宋体" w:cs="宋体"/>
          <w:sz w:val="22"/>
        </w:rPr>
      </w:pPr>
    </w:p>
    <w:p>
      <w:pPr>
        <w:spacing w:line="600" w:lineRule="exact"/>
        <w:jc w:val="center"/>
        <w:rPr>
          <w:rFonts w:ascii="Times New Roman" w:hAnsi="Times New Roman"/>
          <w:b/>
          <w:color w:val="000000"/>
          <w:sz w:val="36"/>
          <w:szCs w:val="36"/>
        </w:rPr>
      </w:pPr>
    </w:p>
    <w:p>
      <w:pPr>
        <w:spacing w:line="600" w:lineRule="exact"/>
        <w:jc w:val="center"/>
        <w:rPr>
          <w:rFonts w:ascii="Times New Roman" w:hAnsi="Times New Roman"/>
          <w:b/>
          <w:color w:val="000000"/>
          <w:sz w:val="36"/>
          <w:szCs w:val="36"/>
        </w:rPr>
      </w:pPr>
    </w:p>
    <w:p>
      <w:pPr>
        <w:widowControl/>
        <w:adjustRightInd w:val="0"/>
        <w:snapToGrid w:val="0"/>
        <w:spacing w:line="360" w:lineRule="auto"/>
        <w:ind w:firstLine="420" w:firstLineChars="200"/>
        <w:sectPr>
          <w:pgSz w:w="12240" w:h="15840"/>
          <w:pgMar w:top="1500" w:right="1680" w:bottom="1120" w:left="1700" w:header="0" w:footer="921" w:gutter="0"/>
          <w:cols w:space="720" w:num="1"/>
        </w:sectPr>
      </w:pPr>
    </w:p>
    <w:p>
      <w:pPr>
        <w:pStyle w:val="3"/>
        <w:spacing w:line="564" w:lineRule="exact"/>
        <w:ind w:right="57"/>
        <w:jc w:val="center"/>
        <w:rPr>
          <w:rFonts w:ascii="黑体" w:hAnsi="黑体" w:eastAsia="黑体"/>
          <w:b w:val="0"/>
          <w:bCs w:val="0"/>
        </w:rPr>
      </w:pPr>
      <w:bookmarkStart w:id="30" w:name="_Toc65675117"/>
      <w:r>
        <w:rPr>
          <w:rFonts w:hint="eastAsia" w:ascii="黑体" w:hAnsi="黑体" w:eastAsia="黑体"/>
          <w:b w:val="0"/>
          <w:bCs w:val="0"/>
        </w:rPr>
        <w:t>第六章  投标文件格式</w:t>
      </w:r>
      <w:bookmarkEnd w:id="30"/>
    </w:p>
    <w:p>
      <w:pPr>
        <w:tabs>
          <w:tab w:val="left" w:pos="2980"/>
        </w:tabs>
        <w:autoSpaceDE w:val="0"/>
        <w:autoSpaceDN w:val="0"/>
        <w:adjustRightInd w:val="0"/>
        <w:spacing w:line="360" w:lineRule="auto"/>
        <w:ind w:right="-20"/>
        <w:jc w:val="center"/>
        <w:rPr>
          <w:rFonts w:ascii="微软雅黑" w:hAnsi="Times New Roman" w:cs="微软雅黑"/>
          <w:kern w:val="0"/>
          <w:sz w:val="24"/>
          <w:szCs w:val="28"/>
        </w:rPr>
      </w:pP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headerReference r:id="rId9"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三、授权委托书（适用于有委托代理人的情况）。</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ascii="微软雅黑" w:hAnsi="Times New Roman" w:cs="微软雅黑"/>
          <w:kern w:val="0"/>
          <w:sz w:val="22"/>
        </w:rPr>
        <w:t>、廉洁自律承诺书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投标单位优势及其他</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 xml:space="preserve">其中，增值税税率为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投标人</w:t>
      </w:r>
      <w:r>
        <w:rPr>
          <w:rFonts w:hint="eastAsia" w:ascii="微软雅黑" w:hAnsi="Times New Roman" w:cs="微软雅黑"/>
          <w:spacing w:val="-2"/>
          <w:kern w:val="0"/>
          <w:position w:val="-2"/>
          <w:sz w:val="22"/>
        </w:rPr>
        <w:t>：</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p>
    <w:p>
      <w:pPr>
        <w:tabs>
          <w:tab w:val="left" w:pos="620"/>
          <w:tab w:val="left" w:pos="1460"/>
          <w:tab w:val="left" w:pos="2300"/>
        </w:tabs>
        <w:autoSpaceDE w:val="0"/>
        <w:autoSpaceDN w:val="0"/>
        <w:adjustRightInd w:val="0"/>
        <w:spacing w:line="340" w:lineRule="exact"/>
        <w:ind w:right="1502" w:firstLine="2681" w:firstLineChars="1219"/>
        <w:jc w:val="right"/>
        <w:rPr>
          <w:rFonts w:ascii="微软雅黑" w:hAnsi="Times New Roman" w:cs="微软雅黑"/>
          <w:kern w:val="0"/>
          <w:sz w:val="22"/>
        </w:rPr>
      </w:pPr>
      <w:r>
        <w:rPr>
          <w:rFonts w:hint="eastAsia" w:ascii="微软雅黑" w:hAnsi="Times New Roman" w:cs="微软雅黑"/>
          <w:kern w:val="0"/>
          <w:sz w:val="22"/>
          <w:u w:val="single"/>
        </w:rPr>
        <w:t xml:space="preserve">                 </w:t>
      </w:r>
      <w:r>
        <w:rPr>
          <w:rFonts w:hint="eastAsia" w:ascii="微软雅黑" w:hAnsi="Times New Roman" w:cs="微软雅黑"/>
          <w:kern w:val="0"/>
          <w:sz w:val="22"/>
        </w:rPr>
        <w:t>年</w:t>
      </w:r>
      <w:r>
        <w:rPr>
          <w:rFonts w:hint="eastAsia" w:ascii="微软雅黑" w:hAnsi="Times New Roman" w:cs="微软雅黑"/>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kern w:val="0"/>
          <w:sz w:val="22"/>
          <w:u w:val="single"/>
        </w:rPr>
        <w:tab/>
      </w:r>
      <w:r>
        <w:rPr>
          <w:rFonts w:hint="eastAsia" w:ascii="微软雅黑" w:hAnsi="Times New Roman" w:cs="微软雅黑"/>
          <w:kern w:val="0"/>
          <w:sz w:val="22"/>
          <w:u w:val="single"/>
        </w:rPr>
        <w:t xml:space="preserve">            </w:t>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7483"/>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5340"/>
          <w:tab w:val="left" w:pos="6180"/>
          <w:tab w:val="left" w:pos="7020"/>
        </w:tabs>
        <w:autoSpaceDE w:val="0"/>
        <w:autoSpaceDN w:val="0"/>
        <w:adjustRightInd w:val="0"/>
        <w:spacing w:line="360" w:lineRule="auto"/>
        <w:ind w:left="4721" w:right="-20" w:firstLine="44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r>
        <w:rPr>
          <w:rFonts w:hint="eastAsia" w:ascii="微软雅黑" w:hAnsi="Times New Roman" w:cs="微软雅黑"/>
          <w:kern w:val="0"/>
          <w:sz w:val="22"/>
          <w:u w:val="single"/>
        </w:rPr>
        <w:t xml:space="preserve">                </w:t>
      </w:r>
      <w:r>
        <w:rPr>
          <w:rFonts w:hint="eastAsia" w:ascii="微软雅黑" w:hAnsi="Times New Roman" w:cs="微软雅黑"/>
          <w:kern w:val="0"/>
          <w:sz w:val="22"/>
        </w:rPr>
        <w:t>年</w:t>
      </w:r>
      <w:r>
        <w:rPr>
          <w:rFonts w:hint="eastAsia" w:ascii="微软雅黑" w:hAnsi="Times New Roman" w:cs="微软雅黑"/>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kern w:val="0"/>
          <w:sz w:val="22"/>
          <w:u w:val="single"/>
        </w:rPr>
        <w:tab/>
      </w:r>
      <w:r>
        <w:rPr>
          <w:rFonts w:hint="eastAsia" w:ascii="微软雅黑" w:hAnsi="Times New Roman" w:cs="微软雅黑"/>
          <w:kern w:val="0"/>
          <w:sz w:val="22"/>
          <w:u w:val="single"/>
        </w:rPr>
        <w:t xml:space="preserve">            </w:t>
      </w:r>
      <w:r>
        <w:rPr>
          <w:rFonts w:hint="eastAsia" w:ascii="微软雅黑" w:hAnsi="Times New Roman" w:cs="微软雅黑"/>
          <w:kern w:val="0"/>
          <w:sz w:val="22"/>
        </w:rPr>
        <w:t>日</w:t>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p>
    <w:p>
      <w:pPr>
        <w:tabs>
          <w:tab w:val="left" w:pos="5340"/>
          <w:tab w:val="left" w:pos="6180"/>
          <w:tab w:val="left" w:pos="7020"/>
        </w:tabs>
        <w:autoSpaceDE w:val="0"/>
        <w:autoSpaceDN w:val="0"/>
        <w:adjustRightInd w:val="0"/>
        <w:spacing w:line="360" w:lineRule="auto"/>
        <w:ind w:left="4721" w:right="-2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r>
        <w:rPr>
          <w:rFonts w:hint="eastAsia" w:ascii="微软雅黑" w:hAnsi="Times New Roman" w:cs="微软雅黑"/>
          <w:kern w:val="0"/>
          <w:sz w:val="22"/>
          <w:u w:val="single"/>
        </w:rPr>
        <w:t xml:space="preserve">                </w:t>
      </w:r>
      <w:r>
        <w:rPr>
          <w:rFonts w:hint="eastAsia" w:ascii="微软雅黑" w:hAnsi="Times New Roman" w:cs="微软雅黑"/>
          <w:kern w:val="0"/>
          <w:sz w:val="22"/>
        </w:rPr>
        <w:t>年</w:t>
      </w:r>
      <w:r>
        <w:rPr>
          <w:rFonts w:hint="eastAsia" w:ascii="微软雅黑" w:hAnsi="Times New Roman" w:cs="微软雅黑"/>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kern w:val="0"/>
          <w:sz w:val="22"/>
          <w:u w:val="single"/>
        </w:rPr>
        <w:tab/>
      </w:r>
      <w:r>
        <w:rPr>
          <w:rFonts w:hint="eastAsia" w:ascii="微软雅黑" w:hAnsi="Times New Roman" w:cs="微软雅黑"/>
          <w:kern w:val="0"/>
          <w:sz w:val="22"/>
          <w:u w:val="single"/>
        </w:rPr>
        <w:t xml:space="preserve">            </w:t>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0"/>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1"/>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1"/>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1"/>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1"/>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1"/>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1"/>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投标报价表</w:t>
      </w:r>
    </w:p>
    <w:p>
      <w:pPr>
        <w:pStyle w:val="54"/>
        <w:spacing w:line="360" w:lineRule="auto"/>
        <w:rPr>
          <w:rFonts w:ascii="宋体" w:hAnsi="宋体" w:cs="宋体"/>
        </w:rPr>
      </w:pPr>
    </w:p>
    <w:p>
      <w:pPr>
        <w:rPr>
          <w:rFonts w:cs="Calibri"/>
          <w:sz w:val="24"/>
        </w:rPr>
      </w:pPr>
      <w:bookmarkStart w:id="31" w:name="_Toc133214103"/>
      <w:bookmarkStart w:id="32" w:name="_Toc137373399"/>
      <w:bookmarkStart w:id="33" w:name="_Toc133214310"/>
      <w:bookmarkStart w:id="34" w:name="_Toc133470544"/>
    </w:p>
    <w:p>
      <w:pPr>
        <w:jc w:val="right"/>
        <w:rPr>
          <w:rFonts w:cs="Calibri"/>
          <w:bCs/>
          <w:sz w:val="24"/>
        </w:rPr>
      </w:pPr>
      <w:r>
        <w:rPr>
          <w:rFonts w:hint="eastAsia" w:cs="Calibri"/>
          <w:bCs/>
          <w:sz w:val="24"/>
        </w:rPr>
        <w:t>单位：万元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r>
              <w:rPr>
                <w:rFonts w:hint="eastAsia" w:cs="Calibri"/>
                <w:szCs w:val="21"/>
              </w:rPr>
              <w:t>建党1</w:t>
            </w:r>
            <w:r>
              <w:rPr>
                <w:rFonts w:cs="Calibri"/>
                <w:szCs w:val="21"/>
              </w:rPr>
              <w:t>00</w:t>
            </w:r>
            <w:r>
              <w:rPr>
                <w:rFonts w:hint="eastAsia" w:cs="Calibri"/>
                <w:szCs w:val="21"/>
              </w:rPr>
              <w:t>周年设计布置</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r>
              <w:rPr>
                <w:rFonts w:hint="eastAsia" w:cs="Calibri"/>
                <w:color w:val="000000"/>
                <w:szCs w:val="21"/>
              </w:rPr>
              <w:t>国庆方案设计及布置</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r>
              <w:rPr>
                <w:rFonts w:hint="eastAsia" w:cs="Calibri"/>
                <w:color w:val="000000"/>
                <w:szCs w:val="21"/>
              </w:rPr>
              <w:t>春节方案设计及布置</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r>
              <w:rPr>
                <w:rFonts w:hint="eastAsia" w:cs="Calibri"/>
                <w:color w:val="000000"/>
                <w:szCs w:val="21"/>
              </w:rPr>
              <w:t>自选主题设计方案及布置</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w:t>
      </w:r>
      <w:r>
        <w:rPr>
          <w:rFonts w:hint="eastAsia" w:cs="Calibri"/>
          <w:color w:val="000000"/>
          <w:szCs w:val="21"/>
        </w:rPr>
        <w:t xml:space="preserve">      </w:t>
      </w:r>
      <w:r>
        <w:rPr>
          <w:rFonts w:cs="Calibri"/>
          <w:color w:val="000000"/>
          <w:szCs w:val="21"/>
        </w:rPr>
        <w:t>年</w:t>
      </w:r>
      <w:r>
        <w:rPr>
          <w:rFonts w:hint="eastAsia" w:cs="Calibri"/>
          <w:color w:val="000000"/>
          <w:szCs w:val="21"/>
        </w:rPr>
        <w:t xml:space="preserve">      </w:t>
      </w:r>
      <w:r>
        <w:rPr>
          <w:rFonts w:cs="Calibri"/>
          <w:color w:val="000000"/>
          <w:szCs w:val="21"/>
        </w:rPr>
        <w:t>月</w:t>
      </w:r>
      <w:r>
        <w:rPr>
          <w:rFonts w:hint="eastAsia" w:cs="Calibri"/>
          <w:color w:val="000000"/>
          <w:szCs w:val="21"/>
        </w:rPr>
        <w:t xml:space="preserve">       </w:t>
      </w:r>
      <w:r>
        <w:rPr>
          <w:rFonts w:cs="Calibri"/>
          <w:color w:val="000000"/>
          <w:szCs w:val="21"/>
        </w:rPr>
        <w:t>日</w:t>
      </w:r>
    </w:p>
    <w:p>
      <w:pPr>
        <w:adjustRightInd w:val="0"/>
        <w:snapToGrid w:val="0"/>
        <w:jc w:val="left"/>
        <w:rPr>
          <w:rFonts w:cs="Calibri"/>
          <w:b/>
          <w:szCs w:val="21"/>
        </w:rPr>
      </w:pPr>
    </w:p>
    <w:p>
      <w:pPr>
        <w:spacing w:line="440" w:lineRule="exact"/>
        <w:rPr>
          <w:rFonts w:ascii="宋体" w:hAnsi="宋体" w:cs="宋体"/>
          <w:sz w:val="22"/>
        </w:rPr>
        <w:sectPr>
          <w:pgSz w:w="11907" w:h="16840"/>
          <w:pgMar w:top="1191" w:right="1191" w:bottom="1191" w:left="1191" w:header="567" w:footer="720" w:gutter="227"/>
          <w:pgNumType w:fmt="numberInDash"/>
          <w:cols w:space="720" w:num="1"/>
        </w:sectPr>
      </w:pPr>
      <w:r>
        <w:rPr>
          <w:rFonts w:eastAsia="黑体" w:cs="Calibri"/>
          <w:bCs/>
          <w:color w:val="000000"/>
          <w:szCs w:val="21"/>
        </w:rPr>
        <w:br w:type="page"/>
      </w:r>
    </w:p>
    <w:bookmarkEnd w:id="31"/>
    <w:bookmarkEnd w:id="32"/>
    <w:bookmarkEnd w:id="33"/>
    <w:bookmarkEnd w:id="34"/>
    <w:p>
      <w:pPr>
        <w:pStyle w:val="54"/>
        <w:spacing w:line="360" w:lineRule="auto"/>
        <w:jc w:val="center"/>
        <w:rPr>
          <w:rFonts w:ascii="宋体" w:hAnsi="宋体" w:cs="宋体"/>
          <w:b/>
          <w:sz w:val="32"/>
          <w:szCs w:val="32"/>
        </w:rPr>
      </w:pPr>
      <w:r>
        <w:rPr>
          <w:rFonts w:hint="eastAsia" w:ascii="宋体" w:hAnsi="宋体" w:cs="宋体"/>
          <w:b/>
          <w:sz w:val="32"/>
          <w:szCs w:val="32"/>
        </w:rPr>
        <w:t>五、资格审查资料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kern w:val="0"/>
                <w:sz w:val="22"/>
              </w:rPr>
              <w:t>1.4</w:t>
            </w:r>
            <w:r>
              <w:rPr>
                <w:rFonts w:ascii="宋体" w:hAnsi="宋体"/>
                <w:spacing w:val="-2"/>
                <w:kern w:val="0"/>
                <w:sz w:val="22"/>
              </w:rPr>
              <w:t>.</w:t>
            </w:r>
            <w:r>
              <w:rPr>
                <w:rFonts w:ascii="宋体" w:hAnsi="宋体"/>
                <w:kern w:val="0"/>
                <w:sz w:val="22"/>
              </w:rPr>
              <w:t>1</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0"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3" w:type="first"/>
          <w:headerReference r:id="rId11" w:type="default"/>
          <w:headerReference r:id="rId12"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（六）可提供增值税专用发票证明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具有小规模纳税人资格，提供近期开具的增值税专用发票，</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若在中标候选人公示期间发现中标候选人不能提供增值税专用发票，招标人将依法取消其中标候选人资格，并有权没收其投标保证金。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微软雅黑"/>
          <w:kern w:val="0"/>
          <w:sz w:val="22"/>
        </w:rPr>
      </w:pPr>
      <w:r>
        <w:rPr>
          <w:rFonts w:ascii="微软雅黑" w:hAnsi="Times New Roman" w:cs="微软雅黑"/>
          <w:kern w:val="0"/>
          <w:sz w:val="24"/>
          <w:szCs w:val="28"/>
        </w:rPr>
        <w:br w:type="page"/>
      </w: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（八）其他投标人认为应提供的材料</w:t>
      </w:r>
    </w:p>
    <w:p>
      <w:pPr>
        <w:autoSpaceDE w:val="0"/>
        <w:autoSpaceDN w:val="0"/>
        <w:adjustRightInd w:val="0"/>
        <w:spacing w:line="360" w:lineRule="auto"/>
        <w:ind w:left="100" w:right="-20" w:firstLine="440" w:firstLineChars="200"/>
        <w:jc w:val="left"/>
        <w:rPr>
          <w:rFonts w:hint="eastAsia" w:ascii="宋体" w:hAnsi="宋体" w:cs="微软雅黑"/>
          <w:kern w:val="0"/>
          <w:sz w:val="22"/>
        </w:r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八、服务大纲和技术方案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2"/>
        </w:numPr>
        <w:spacing w:line="360" w:lineRule="auto"/>
        <w:rPr>
          <w:rFonts w:ascii="宋体" w:hAnsi="宋体" w:cs="宋体"/>
          <w:sz w:val="22"/>
        </w:rPr>
      </w:pPr>
      <w:r>
        <w:rPr>
          <w:rFonts w:hint="eastAsia" w:ascii="宋体" w:hAnsi="宋体" w:cs="宋体"/>
          <w:sz w:val="22"/>
        </w:rPr>
        <w:t>服务说明；</w:t>
      </w:r>
    </w:p>
    <w:p>
      <w:pPr>
        <w:numPr>
          <w:ilvl w:val="0"/>
          <w:numId w:val="32"/>
        </w:numPr>
        <w:spacing w:line="360" w:lineRule="auto"/>
        <w:rPr>
          <w:rFonts w:ascii="宋体" w:hAnsi="宋体" w:cs="宋体"/>
          <w:sz w:val="22"/>
        </w:rPr>
      </w:pPr>
      <w:r>
        <w:rPr>
          <w:rFonts w:hint="eastAsia" w:ascii="宋体" w:hAnsi="宋体" w:cs="宋体"/>
          <w:sz w:val="22"/>
        </w:rPr>
        <w:t>主要技术指标的详细描述；</w:t>
      </w:r>
    </w:p>
    <w:p>
      <w:pPr>
        <w:numPr>
          <w:ilvl w:val="0"/>
          <w:numId w:val="32"/>
        </w:numPr>
        <w:spacing w:line="360" w:lineRule="auto"/>
        <w:rPr>
          <w:rFonts w:ascii="宋体" w:hAnsi="宋体" w:cs="宋体"/>
          <w:sz w:val="22"/>
        </w:rPr>
      </w:pPr>
      <w:r>
        <w:rPr>
          <w:rFonts w:hint="eastAsia" w:ascii="宋体" w:hAnsi="宋体" w:cs="宋体"/>
          <w:sz w:val="22"/>
        </w:rPr>
        <w:t>相关检测、检验、测试报告；</w:t>
      </w:r>
    </w:p>
    <w:p>
      <w:pPr>
        <w:numPr>
          <w:ilvl w:val="0"/>
          <w:numId w:val="32"/>
        </w:numPr>
        <w:spacing w:line="360" w:lineRule="auto"/>
        <w:rPr>
          <w:rFonts w:ascii="宋体" w:hAnsi="宋体" w:cs="宋体"/>
          <w:sz w:val="22"/>
        </w:rPr>
      </w:pPr>
      <w:r>
        <w:rPr>
          <w:rFonts w:hint="eastAsia" w:ascii="宋体" w:hAnsi="宋体" w:cs="宋体"/>
          <w:sz w:val="22"/>
        </w:rPr>
        <w:t>主要服务流程；</w:t>
      </w:r>
    </w:p>
    <w:p>
      <w:pPr>
        <w:numPr>
          <w:ilvl w:val="0"/>
          <w:numId w:val="32"/>
        </w:numPr>
        <w:spacing w:line="360" w:lineRule="auto"/>
        <w:rPr>
          <w:rFonts w:ascii="宋体" w:hAnsi="宋体" w:cs="宋体"/>
          <w:sz w:val="22"/>
        </w:rPr>
      </w:pPr>
      <w:r>
        <w:rPr>
          <w:rFonts w:hint="eastAsia" w:ascii="宋体" w:hAnsi="宋体" w:cs="宋体"/>
          <w:sz w:val="22"/>
        </w:rPr>
        <w:t>项目实施进度控制计划；</w:t>
      </w:r>
    </w:p>
    <w:p>
      <w:pPr>
        <w:numPr>
          <w:ilvl w:val="0"/>
          <w:numId w:val="32"/>
        </w:numPr>
        <w:spacing w:line="360" w:lineRule="auto"/>
        <w:rPr>
          <w:rFonts w:ascii="宋体" w:hAnsi="宋体" w:cs="宋体"/>
          <w:sz w:val="22"/>
        </w:rPr>
      </w:pPr>
      <w:r>
        <w:rPr>
          <w:rFonts w:hint="eastAsia" w:ascii="宋体" w:hAnsi="宋体" w:cs="宋体"/>
          <w:sz w:val="22"/>
        </w:rPr>
        <w:t>相关服务实施方案；</w:t>
      </w:r>
    </w:p>
    <w:p>
      <w:pPr>
        <w:numPr>
          <w:ilvl w:val="0"/>
          <w:numId w:val="32"/>
        </w:numPr>
        <w:spacing w:line="360" w:lineRule="auto"/>
        <w:rPr>
          <w:rFonts w:ascii="宋体" w:hAnsi="宋体" w:cs="宋体"/>
          <w:sz w:val="22"/>
        </w:rPr>
      </w:pPr>
      <w:r>
        <w:rPr>
          <w:rFonts w:hint="eastAsia" w:ascii="宋体" w:hAnsi="宋体" w:cs="宋体"/>
          <w:sz w:val="22"/>
        </w:rPr>
        <w:t>技术支持及售后服务方案；</w:t>
      </w:r>
    </w:p>
    <w:p>
      <w:pPr>
        <w:numPr>
          <w:ilvl w:val="0"/>
          <w:numId w:val="32"/>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szCs w:val="32"/>
        </w:rPr>
        <w:t>九、投标单位优势及其他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20 -</w:t>
    </w:r>
    <w:r>
      <w:rPr>
        <w:lang w:val="zh-CN"/>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22</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8"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- 43 -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hDMOna&#10;AAAADQEAAA8AAAAAAAAAAQAgAAAAIgAAAGRycy9kb3ducmV2LnhtbFBLAQIUABQAAAAIAIdO4kAN&#10;bOBF5QEAAMMDAAAOAAAAAAAAAAEAIAAAACkBAABkcnMvZTJvRG9jLnhtbFBLBQYAAAAABgAGAFkB&#10;AACA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- 43 -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5">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0">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1">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7"/>
  </w:num>
  <w:num w:numId="4">
    <w:abstractNumId w:val="28"/>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5"/>
  </w:num>
  <w:num w:numId="11">
    <w:abstractNumId w:val="26"/>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2"/>
  </w:num>
  <w:num w:numId="23">
    <w:abstractNumId w:val="24"/>
  </w:num>
  <w:num w:numId="24">
    <w:abstractNumId w:val="20"/>
  </w:num>
  <w:num w:numId="25">
    <w:abstractNumId w:val="31"/>
  </w:num>
  <w:num w:numId="26">
    <w:abstractNumId w:val="15"/>
  </w:num>
  <w:num w:numId="27">
    <w:abstractNumId w:val="16"/>
  </w:num>
  <w:num w:numId="28">
    <w:abstractNumId w:val="23"/>
  </w:num>
  <w:num w:numId="29">
    <w:abstractNumId w:val="21"/>
  </w:num>
  <w:num w:numId="30">
    <w:abstractNumId w:val="29"/>
  </w:num>
  <w:num w:numId="31">
    <w:abstractNumId w:val="30"/>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00002F93"/>
    <w:rsid w:val="00004D0C"/>
    <w:rsid w:val="00005285"/>
    <w:rsid w:val="0000534C"/>
    <w:rsid w:val="00006684"/>
    <w:rsid w:val="00006981"/>
    <w:rsid w:val="00011203"/>
    <w:rsid w:val="00011F45"/>
    <w:rsid w:val="00013354"/>
    <w:rsid w:val="000144E1"/>
    <w:rsid w:val="000174AC"/>
    <w:rsid w:val="00020FBE"/>
    <w:rsid w:val="0002218D"/>
    <w:rsid w:val="0003000C"/>
    <w:rsid w:val="0003108E"/>
    <w:rsid w:val="00031995"/>
    <w:rsid w:val="00033B5D"/>
    <w:rsid w:val="0003548F"/>
    <w:rsid w:val="000374AC"/>
    <w:rsid w:val="00037676"/>
    <w:rsid w:val="000406D5"/>
    <w:rsid w:val="0004137B"/>
    <w:rsid w:val="00044DC9"/>
    <w:rsid w:val="000549C5"/>
    <w:rsid w:val="000562B4"/>
    <w:rsid w:val="000565D6"/>
    <w:rsid w:val="000640EA"/>
    <w:rsid w:val="00070188"/>
    <w:rsid w:val="00072F9F"/>
    <w:rsid w:val="00074D6F"/>
    <w:rsid w:val="0007519D"/>
    <w:rsid w:val="00075CE1"/>
    <w:rsid w:val="000766E9"/>
    <w:rsid w:val="0008140D"/>
    <w:rsid w:val="00081C3B"/>
    <w:rsid w:val="00085482"/>
    <w:rsid w:val="000864CD"/>
    <w:rsid w:val="00090E3A"/>
    <w:rsid w:val="000965E0"/>
    <w:rsid w:val="00097104"/>
    <w:rsid w:val="000974BB"/>
    <w:rsid w:val="00097B69"/>
    <w:rsid w:val="00097E67"/>
    <w:rsid w:val="000A04E7"/>
    <w:rsid w:val="000A0D60"/>
    <w:rsid w:val="000A12B6"/>
    <w:rsid w:val="000A4511"/>
    <w:rsid w:val="000A61E4"/>
    <w:rsid w:val="000B28E7"/>
    <w:rsid w:val="000B38F6"/>
    <w:rsid w:val="000B4A4D"/>
    <w:rsid w:val="000B6DB5"/>
    <w:rsid w:val="000B73F1"/>
    <w:rsid w:val="000B7CB6"/>
    <w:rsid w:val="000C4BF4"/>
    <w:rsid w:val="000C4BF5"/>
    <w:rsid w:val="000C4D78"/>
    <w:rsid w:val="000C66F3"/>
    <w:rsid w:val="000C720A"/>
    <w:rsid w:val="000D0496"/>
    <w:rsid w:val="000D2C6C"/>
    <w:rsid w:val="000D4B74"/>
    <w:rsid w:val="000D4E62"/>
    <w:rsid w:val="000D59B6"/>
    <w:rsid w:val="000D6559"/>
    <w:rsid w:val="000D6837"/>
    <w:rsid w:val="000E0DB2"/>
    <w:rsid w:val="000E2ADC"/>
    <w:rsid w:val="000E66B6"/>
    <w:rsid w:val="000E7A54"/>
    <w:rsid w:val="000F1787"/>
    <w:rsid w:val="000F3D3B"/>
    <w:rsid w:val="000F3F85"/>
    <w:rsid w:val="000F482D"/>
    <w:rsid w:val="000F551A"/>
    <w:rsid w:val="000F622E"/>
    <w:rsid w:val="000F68DC"/>
    <w:rsid w:val="001012CA"/>
    <w:rsid w:val="00103F27"/>
    <w:rsid w:val="001043C6"/>
    <w:rsid w:val="001077A6"/>
    <w:rsid w:val="00107BBD"/>
    <w:rsid w:val="00110031"/>
    <w:rsid w:val="00113534"/>
    <w:rsid w:val="001145E7"/>
    <w:rsid w:val="001208F3"/>
    <w:rsid w:val="001262F4"/>
    <w:rsid w:val="00130DA4"/>
    <w:rsid w:val="00134BCB"/>
    <w:rsid w:val="00136E36"/>
    <w:rsid w:val="001373F5"/>
    <w:rsid w:val="00137DB1"/>
    <w:rsid w:val="00140BF3"/>
    <w:rsid w:val="00152D9D"/>
    <w:rsid w:val="00154751"/>
    <w:rsid w:val="0015485A"/>
    <w:rsid w:val="001614C4"/>
    <w:rsid w:val="00162274"/>
    <w:rsid w:val="0016387C"/>
    <w:rsid w:val="001711FA"/>
    <w:rsid w:val="00171DEB"/>
    <w:rsid w:val="00173FED"/>
    <w:rsid w:val="00180290"/>
    <w:rsid w:val="0018100E"/>
    <w:rsid w:val="00182996"/>
    <w:rsid w:val="00183FC3"/>
    <w:rsid w:val="00185C4F"/>
    <w:rsid w:val="00190511"/>
    <w:rsid w:val="00190A8A"/>
    <w:rsid w:val="001945BB"/>
    <w:rsid w:val="00195332"/>
    <w:rsid w:val="001A1A37"/>
    <w:rsid w:val="001A1B07"/>
    <w:rsid w:val="001A4C7B"/>
    <w:rsid w:val="001A4F1B"/>
    <w:rsid w:val="001A66BD"/>
    <w:rsid w:val="001A74AA"/>
    <w:rsid w:val="001A7B65"/>
    <w:rsid w:val="001B1FF7"/>
    <w:rsid w:val="001B5E1C"/>
    <w:rsid w:val="001C02B3"/>
    <w:rsid w:val="001C08CD"/>
    <w:rsid w:val="001C6891"/>
    <w:rsid w:val="001C6AD4"/>
    <w:rsid w:val="001D27D2"/>
    <w:rsid w:val="001D764E"/>
    <w:rsid w:val="001E11C5"/>
    <w:rsid w:val="001E1C83"/>
    <w:rsid w:val="001E4291"/>
    <w:rsid w:val="001E4486"/>
    <w:rsid w:val="001E4822"/>
    <w:rsid w:val="001E6972"/>
    <w:rsid w:val="001F382B"/>
    <w:rsid w:val="001F3EBF"/>
    <w:rsid w:val="001F44EF"/>
    <w:rsid w:val="001F6EB8"/>
    <w:rsid w:val="001F7F3D"/>
    <w:rsid w:val="002015B1"/>
    <w:rsid w:val="002077A8"/>
    <w:rsid w:val="00210104"/>
    <w:rsid w:val="002135FA"/>
    <w:rsid w:val="00217229"/>
    <w:rsid w:val="00226734"/>
    <w:rsid w:val="0023674D"/>
    <w:rsid w:val="00237B82"/>
    <w:rsid w:val="00244ACA"/>
    <w:rsid w:val="00244BF5"/>
    <w:rsid w:val="00247560"/>
    <w:rsid w:val="00252EB5"/>
    <w:rsid w:val="0025739F"/>
    <w:rsid w:val="00260C05"/>
    <w:rsid w:val="00261952"/>
    <w:rsid w:val="00261C77"/>
    <w:rsid w:val="00261FC9"/>
    <w:rsid w:val="0026571C"/>
    <w:rsid w:val="0026791A"/>
    <w:rsid w:val="00267945"/>
    <w:rsid w:val="00270855"/>
    <w:rsid w:val="00271D7C"/>
    <w:rsid w:val="00276A29"/>
    <w:rsid w:val="002776B2"/>
    <w:rsid w:val="00277F16"/>
    <w:rsid w:val="002817E7"/>
    <w:rsid w:val="00281D54"/>
    <w:rsid w:val="00286367"/>
    <w:rsid w:val="002959E3"/>
    <w:rsid w:val="00296728"/>
    <w:rsid w:val="0029687C"/>
    <w:rsid w:val="002A43D6"/>
    <w:rsid w:val="002A64F7"/>
    <w:rsid w:val="002A7084"/>
    <w:rsid w:val="002B0E7F"/>
    <w:rsid w:val="002B263C"/>
    <w:rsid w:val="002B52D3"/>
    <w:rsid w:val="002B5AEF"/>
    <w:rsid w:val="002B72E3"/>
    <w:rsid w:val="002C001E"/>
    <w:rsid w:val="002C2505"/>
    <w:rsid w:val="002C2807"/>
    <w:rsid w:val="002C344F"/>
    <w:rsid w:val="002C4F08"/>
    <w:rsid w:val="002C5AD6"/>
    <w:rsid w:val="002C5B2D"/>
    <w:rsid w:val="002C75A3"/>
    <w:rsid w:val="002C7657"/>
    <w:rsid w:val="002C7C31"/>
    <w:rsid w:val="002D11B8"/>
    <w:rsid w:val="002D11CB"/>
    <w:rsid w:val="002D2626"/>
    <w:rsid w:val="002D2BEF"/>
    <w:rsid w:val="002D4F70"/>
    <w:rsid w:val="002E097B"/>
    <w:rsid w:val="002E271B"/>
    <w:rsid w:val="002F266E"/>
    <w:rsid w:val="002F6944"/>
    <w:rsid w:val="003026A4"/>
    <w:rsid w:val="003026D1"/>
    <w:rsid w:val="00306AF8"/>
    <w:rsid w:val="00307B74"/>
    <w:rsid w:val="00313E09"/>
    <w:rsid w:val="00314782"/>
    <w:rsid w:val="0031528C"/>
    <w:rsid w:val="00320975"/>
    <w:rsid w:val="00323422"/>
    <w:rsid w:val="00332704"/>
    <w:rsid w:val="003422ED"/>
    <w:rsid w:val="00342828"/>
    <w:rsid w:val="003439E6"/>
    <w:rsid w:val="0034407D"/>
    <w:rsid w:val="00346603"/>
    <w:rsid w:val="00350DD9"/>
    <w:rsid w:val="00362923"/>
    <w:rsid w:val="00363DA2"/>
    <w:rsid w:val="003729C6"/>
    <w:rsid w:val="003730DF"/>
    <w:rsid w:val="003759B1"/>
    <w:rsid w:val="00376DD5"/>
    <w:rsid w:val="00380FCB"/>
    <w:rsid w:val="00390351"/>
    <w:rsid w:val="00391B17"/>
    <w:rsid w:val="00391F7E"/>
    <w:rsid w:val="00394035"/>
    <w:rsid w:val="00397A22"/>
    <w:rsid w:val="003A245F"/>
    <w:rsid w:val="003A5AD1"/>
    <w:rsid w:val="003A6CB7"/>
    <w:rsid w:val="003A7093"/>
    <w:rsid w:val="003B3227"/>
    <w:rsid w:val="003B7948"/>
    <w:rsid w:val="003B7979"/>
    <w:rsid w:val="003C09BB"/>
    <w:rsid w:val="003C214B"/>
    <w:rsid w:val="003C554E"/>
    <w:rsid w:val="003D13A9"/>
    <w:rsid w:val="003D18F4"/>
    <w:rsid w:val="003D2518"/>
    <w:rsid w:val="003D6A8B"/>
    <w:rsid w:val="003E1CEA"/>
    <w:rsid w:val="003E422D"/>
    <w:rsid w:val="003E6DDB"/>
    <w:rsid w:val="003F3D79"/>
    <w:rsid w:val="003F6F41"/>
    <w:rsid w:val="004027D4"/>
    <w:rsid w:val="00402A04"/>
    <w:rsid w:val="00405036"/>
    <w:rsid w:val="00406DA6"/>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265E"/>
    <w:rsid w:val="004638E2"/>
    <w:rsid w:val="00465DE1"/>
    <w:rsid w:val="00467244"/>
    <w:rsid w:val="00474244"/>
    <w:rsid w:val="00476950"/>
    <w:rsid w:val="00477874"/>
    <w:rsid w:val="00477E3B"/>
    <w:rsid w:val="004830BC"/>
    <w:rsid w:val="00485BEF"/>
    <w:rsid w:val="004863FA"/>
    <w:rsid w:val="0049189C"/>
    <w:rsid w:val="00496AB3"/>
    <w:rsid w:val="004B2088"/>
    <w:rsid w:val="004B29EE"/>
    <w:rsid w:val="004B2AD2"/>
    <w:rsid w:val="004B4372"/>
    <w:rsid w:val="004B68CC"/>
    <w:rsid w:val="004B743E"/>
    <w:rsid w:val="004C2E5A"/>
    <w:rsid w:val="004C322F"/>
    <w:rsid w:val="004C7B85"/>
    <w:rsid w:val="004D0CD6"/>
    <w:rsid w:val="004D0F12"/>
    <w:rsid w:val="004D4EF9"/>
    <w:rsid w:val="004E1267"/>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2654"/>
    <w:rsid w:val="0053348C"/>
    <w:rsid w:val="00533DE7"/>
    <w:rsid w:val="00540B08"/>
    <w:rsid w:val="005440E1"/>
    <w:rsid w:val="00544529"/>
    <w:rsid w:val="005541F7"/>
    <w:rsid w:val="00554621"/>
    <w:rsid w:val="00555570"/>
    <w:rsid w:val="0055777C"/>
    <w:rsid w:val="00564848"/>
    <w:rsid w:val="00571534"/>
    <w:rsid w:val="00571C33"/>
    <w:rsid w:val="00572BB9"/>
    <w:rsid w:val="0057622D"/>
    <w:rsid w:val="0057728A"/>
    <w:rsid w:val="00580F99"/>
    <w:rsid w:val="00591348"/>
    <w:rsid w:val="00591CA7"/>
    <w:rsid w:val="00595D15"/>
    <w:rsid w:val="00596B81"/>
    <w:rsid w:val="005B401C"/>
    <w:rsid w:val="005B4F0A"/>
    <w:rsid w:val="005B57E4"/>
    <w:rsid w:val="005B5AEB"/>
    <w:rsid w:val="005B64C5"/>
    <w:rsid w:val="005B65DA"/>
    <w:rsid w:val="005C01C2"/>
    <w:rsid w:val="005C2384"/>
    <w:rsid w:val="005C3921"/>
    <w:rsid w:val="005D087B"/>
    <w:rsid w:val="005D1C44"/>
    <w:rsid w:val="005D2086"/>
    <w:rsid w:val="005D730B"/>
    <w:rsid w:val="005E1E7A"/>
    <w:rsid w:val="005E35D8"/>
    <w:rsid w:val="005E3BEA"/>
    <w:rsid w:val="005E5658"/>
    <w:rsid w:val="005E5E8B"/>
    <w:rsid w:val="005E743E"/>
    <w:rsid w:val="005F7DA2"/>
    <w:rsid w:val="0060066E"/>
    <w:rsid w:val="00601743"/>
    <w:rsid w:val="00602915"/>
    <w:rsid w:val="00602E4A"/>
    <w:rsid w:val="00603759"/>
    <w:rsid w:val="00603AE5"/>
    <w:rsid w:val="006056D5"/>
    <w:rsid w:val="0060754E"/>
    <w:rsid w:val="00613685"/>
    <w:rsid w:val="00613B9E"/>
    <w:rsid w:val="00614447"/>
    <w:rsid w:val="00616E79"/>
    <w:rsid w:val="006202CD"/>
    <w:rsid w:val="006226E3"/>
    <w:rsid w:val="00622CAD"/>
    <w:rsid w:val="00623543"/>
    <w:rsid w:val="00624CA2"/>
    <w:rsid w:val="0062645D"/>
    <w:rsid w:val="00626A7A"/>
    <w:rsid w:val="00627391"/>
    <w:rsid w:val="00627BF0"/>
    <w:rsid w:val="006307EE"/>
    <w:rsid w:val="006325DF"/>
    <w:rsid w:val="00632DC0"/>
    <w:rsid w:val="00634252"/>
    <w:rsid w:val="0063627D"/>
    <w:rsid w:val="00636398"/>
    <w:rsid w:val="00641A85"/>
    <w:rsid w:val="00646DF0"/>
    <w:rsid w:val="00647DBE"/>
    <w:rsid w:val="0065023A"/>
    <w:rsid w:val="006502D8"/>
    <w:rsid w:val="00654847"/>
    <w:rsid w:val="0066200C"/>
    <w:rsid w:val="00664755"/>
    <w:rsid w:val="00665714"/>
    <w:rsid w:val="00671E2F"/>
    <w:rsid w:val="00674DA8"/>
    <w:rsid w:val="006756AD"/>
    <w:rsid w:val="0068144B"/>
    <w:rsid w:val="00683FD6"/>
    <w:rsid w:val="0068710C"/>
    <w:rsid w:val="006873F2"/>
    <w:rsid w:val="00687B14"/>
    <w:rsid w:val="006905C1"/>
    <w:rsid w:val="0069209C"/>
    <w:rsid w:val="006974AC"/>
    <w:rsid w:val="00697CA1"/>
    <w:rsid w:val="006A1DE5"/>
    <w:rsid w:val="006A60BC"/>
    <w:rsid w:val="006A6814"/>
    <w:rsid w:val="006B17DA"/>
    <w:rsid w:val="006B215F"/>
    <w:rsid w:val="006B48FE"/>
    <w:rsid w:val="006C1F7F"/>
    <w:rsid w:val="006D2D4A"/>
    <w:rsid w:val="006D2E88"/>
    <w:rsid w:val="006D3735"/>
    <w:rsid w:val="006D6B53"/>
    <w:rsid w:val="006D7127"/>
    <w:rsid w:val="006D7D44"/>
    <w:rsid w:val="006E11A2"/>
    <w:rsid w:val="006E46DF"/>
    <w:rsid w:val="006E590E"/>
    <w:rsid w:val="006F39BB"/>
    <w:rsid w:val="006F4FF2"/>
    <w:rsid w:val="007067A9"/>
    <w:rsid w:val="007067B3"/>
    <w:rsid w:val="00711076"/>
    <w:rsid w:val="0071335A"/>
    <w:rsid w:val="00716AFD"/>
    <w:rsid w:val="0072132E"/>
    <w:rsid w:val="00723F92"/>
    <w:rsid w:val="007248DC"/>
    <w:rsid w:val="00727B9A"/>
    <w:rsid w:val="00730107"/>
    <w:rsid w:val="00731C73"/>
    <w:rsid w:val="00732568"/>
    <w:rsid w:val="007329A6"/>
    <w:rsid w:val="007331E5"/>
    <w:rsid w:val="00734D82"/>
    <w:rsid w:val="00735209"/>
    <w:rsid w:val="0074379D"/>
    <w:rsid w:val="00744DC8"/>
    <w:rsid w:val="00747174"/>
    <w:rsid w:val="00747529"/>
    <w:rsid w:val="00747D64"/>
    <w:rsid w:val="0075135B"/>
    <w:rsid w:val="00751B6D"/>
    <w:rsid w:val="00752971"/>
    <w:rsid w:val="00753378"/>
    <w:rsid w:val="0075483F"/>
    <w:rsid w:val="00755485"/>
    <w:rsid w:val="0075703E"/>
    <w:rsid w:val="00757AAF"/>
    <w:rsid w:val="00761DE0"/>
    <w:rsid w:val="00762F5E"/>
    <w:rsid w:val="00763508"/>
    <w:rsid w:val="007647F7"/>
    <w:rsid w:val="00765BB6"/>
    <w:rsid w:val="00767063"/>
    <w:rsid w:val="0077196C"/>
    <w:rsid w:val="00776428"/>
    <w:rsid w:val="007766E1"/>
    <w:rsid w:val="0078109F"/>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5D01"/>
    <w:rsid w:val="007C64C3"/>
    <w:rsid w:val="007D34A8"/>
    <w:rsid w:val="007D43F6"/>
    <w:rsid w:val="007D66D4"/>
    <w:rsid w:val="007D6CDD"/>
    <w:rsid w:val="007D7719"/>
    <w:rsid w:val="007E0599"/>
    <w:rsid w:val="007E0D5D"/>
    <w:rsid w:val="007E153D"/>
    <w:rsid w:val="007E359F"/>
    <w:rsid w:val="007E552D"/>
    <w:rsid w:val="007E7544"/>
    <w:rsid w:val="007F1DA8"/>
    <w:rsid w:val="007F2ED1"/>
    <w:rsid w:val="007F4703"/>
    <w:rsid w:val="007F4F39"/>
    <w:rsid w:val="007F567C"/>
    <w:rsid w:val="007F6DB8"/>
    <w:rsid w:val="008018FB"/>
    <w:rsid w:val="00801FE0"/>
    <w:rsid w:val="00802B52"/>
    <w:rsid w:val="00810FB7"/>
    <w:rsid w:val="00813084"/>
    <w:rsid w:val="00815561"/>
    <w:rsid w:val="00816D26"/>
    <w:rsid w:val="00816E7E"/>
    <w:rsid w:val="00816F3D"/>
    <w:rsid w:val="0081742C"/>
    <w:rsid w:val="008233F1"/>
    <w:rsid w:val="008274A8"/>
    <w:rsid w:val="00830876"/>
    <w:rsid w:val="0083136A"/>
    <w:rsid w:val="00831E57"/>
    <w:rsid w:val="00831FE1"/>
    <w:rsid w:val="00832DD6"/>
    <w:rsid w:val="00836501"/>
    <w:rsid w:val="008405F2"/>
    <w:rsid w:val="00845E00"/>
    <w:rsid w:val="0085093F"/>
    <w:rsid w:val="008519F4"/>
    <w:rsid w:val="00851C9A"/>
    <w:rsid w:val="0085236E"/>
    <w:rsid w:val="00852A36"/>
    <w:rsid w:val="00852F0F"/>
    <w:rsid w:val="008561C0"/>
    <w:rsid w:val="0086326F"/>
    <w:rsid w:val="008638B6"/>
    <w:rsid w:val="00863962"/>
    <w:rsid w:val="008665AA"/>
    <w:rsid w:val="00873604"/>
    <w:rsid w:val="00874E45"/>
    <w:rsid w:val="00875A1C"/>
    <w:rsid w:val="008764B8"/>
    <w:rsid w:val="00876EF6"/>
    <w:rsid w:val="008778A6"/>
    <w:rsid w:val="00881392"/>
    <w:rsid w:val="00884A46"/>
    <w:rsid w:val="00885780"/>
    <w:rsid w:val="00886CB4"/>
    <w:rsid w:val="00891080"/>
    <w:rsid w:val="008910F8"/>
    <w:rsid w:val="00892163"/>
    <w:rsid w:val="008933D6"/>
    <w:rsid w:val="00897FB7"/>
    <w:rsid w:val="008A14A1"/>
    <w:rsid w:val="008A3817"/>
    <w:rsid w:val="008A3CA4"/>
    <w:rsid w:val="008A3F94"/>
    <w:rsid w:val="008A79F6"/>
    <w:rsid w:val="008B0A5E"/>
    <w:rsid w:val="008B2089"/>
    <w:rsid w:val="008B5015"/>
    <w:rsid w:val="008B743B"/>
    <w:rsid w:val="008C0CF0"/>
    <w:rsid w:val="008C38AC"/>
    <w:rsid w:val="008C4C14"/>
    <w:rsid w:val="008D4582"/>
    <w:rsid w:val="008D5CCC"/>
    <w:rsid w:val="008D7EA1"/>
    <w:rsid w:val="008E14F3"/>
    <w:rsid w:val="008E1A50"/>
    <w:rsid w:val="008E238E"/>
    <w:rsid w:val="008E25E3"/>
    <w:rsid w:val="008E3B9B"/>
    <w:rsid w:val="008E79F0"/>
    <w:rsid w:val="008F103A"/>
    <w:rsid w:val="008F1481"/>
    <w:rsid w:val="008F176C"/>
    <w:rsid w:val="008F2029"/>
    <w:rsid w:val="008F3C9A"/>
    <w:rsid w:val="008F63C3"/>
    <w:rsid w:val="008F7CC7"/>
    <w:rsid w:val="00900726"/>
    <w:rsid w:val="00900C6F"/>
    <w:rsid w:val="00904A5A"/>
    <w:rsid w:val="00907946"/>
    <w:rsid w:val="00910477"/>
    <w:rsid w:val="00911725"/>
    <w:rsid w:val="00911AA3"/>
    <w:rsid w:val="0091631F"/>
    <w:rsid w:val="00916C32"/>
    <w:rsid w:val="00930CDD"/>
    <w:rsid w:val="009315E0"/>
    <w:rsid w:val="00932403"/>
    <w:rsid w:val="00933DAD"/>
    <w:rsid w:val="00934210"/>
    <w:rsid w:val="00936963"/>
    <w:rsid w:val="009405FF"/>
    <w:rsid w:val="00942954"/>
    <w:rsid w:val="00943075"/>
    <w:rsid w:val="00943F21"/>
    <w:rsid w:val="009465AB"/>
    <w:rsid w:val="00946CFF"/>
    <w:rsid w:val="009508DB"/>
    <w:rsid w:val="0095171E"/>
    <w:rsid w:val="00963029"/>
    <w:rsid w:val="009635B0"/>
    <w:rsid w:val="0096470F"/>
    <w:rsid w:val="009729F6"/>
    <w:rsid w:val="00972D55"/>
    <w:rsid w:val="0097585F"/>
    <w:rsid w:val="0098067A"/>
    <w:rsid w:val="00981B7B"/>
    <w:rsid w:val="00984139"/>
    <w:rsid w:val="00984D48"/>
    <w:rsid w:val="00985286"/>
    <w:rsid w:val="00987658"/>
    <w:rsid w:val="009914CF"/>
    <w:rsid w:val="00991B6B"/>
    <w:rsid w:val="009921AF"/>
    <w:rsid w:val="0099471A"/>
    <w:rsid w:val="00994EFD"/>
    <w:rsid w:val="00994F7E"/>
    <w:rsid w:val="009969B4"/>
    <w:rsid w:val="009A7D30"/>
    <w:rsid w:val="009B11C9"/>
    <w:rsid w:val="009B3600"/>
    <w:rsid w:val="009B381B"/>
    <w:rsid w:val="009B48E9"/>
    <w:rsid w:val="009B54FD"/>
    <w:rsid w:val="009B662A"/>
    <w:rsid w:val="009C1D5F"/>
    <w:rsid w:val="009C64DA"/>
    <w:rsid w:val="009C71F4"/>
    <w:rsid w:val="009D3A9F"/>
    <w:rsid w:val="009D5C09"/>
    <w:rsid w:val="009D5CEA"/>
    <w:rsid w:val="009D6AA1"/>
    <w:rsid w:val="009E00E2"/>
    <w:rsid w:val="009E011E"/>
    <w:rsid w:val="009E1AD2"/>
    <w:rsid w:val="009E2759"/>
    <w:rsid w:val="009E334C"/>
    <w:rsid w:val="009E701F"/>
    <w:rsid w:val="009F1184"/>
    <w:rsid w:val="009F213B"/>
    <w:rsid w:val="009F387C"/>
    <w:rsid w:val="009F3D0F"/>
    <w:rsid w:val="009F7205"/>
    <w:rsid w:val="009F7843"/>
    <w:rsid w:val="00A026C6"/>
    <w:rsid w:val="00A0716A"/>
    <w:rsid w:val="00A10D27"/>
    <w:rsid w:val="00A161A3"/>
    <w:rsid w:val="00A21172"/>
    <w:rsid w:val="00A21894"/>
    <w:rsid w:val="00A26814"/>
    <w:rsid w:val="00A275BB"/>
    <w:rsid w:val="00A27AAC"/>
    <w:rsid w:val="00A321A7"/>
    <w:rsid w:val="00A334CA"/>
    <w:rsid w:val="00A357F5"/>
    <w:rsid w:val="00A37EC1"/>
    <w:rsid w:val="00A401F7"/>
    <w:rsid w:val="00A4054F"/>
    <w:rsid w:val="00A4230C"/>
    <w:rsid w:val="00A453A1"/>
    <w:rsid w:val="00A50A40"/>
    <w:rsid w:val="00A5151C"/>
    <w:rsid w:val="00A51958"/>
    <w:rsid w:val="00A51E2F"/>
    <w:rsid w:val="00A544EA"/>
    <w:rsid w:val="00A60299"/>
    <w:rsid w:val="00A64E8F"/>
    <w:rsid w:val="00A66AE9"/>
    <w:rsid w:val="00A7030E"/>
    <w:rsid w:val="00A71BD2"/>
    <w:rsid w:val="00A71EF1"/>
    <w:rsid w:val="00A72289"/>
    <w:rsid w:val="00A73F4A"/>
    <w:rsid w:val="00A74D5B"/>
    <w:rsid w:val="00A77301"/>
    <w:rsid w:val="00A81B21"/>
    <w:rsid w:val="00A8224B"/>
    <w:rsid w:val="00A822B9"/>
    <w:rsid w:val="00A906B4"/>
    <w:rsid w:val="00A945F8"/>
    <w:rsid w:val="00AA2130"/>
    <w:rsid w:val="00AA33F4"/>
    <w:rsid w:val="00AA42E7"/>
    <w:rsid w:val="00AA60C1"/>
    <w:rsid w:val="00AA7C42"/>
    <w:rsid w:val="00AB060B"/>
    <w:rsid w:val="00AB282C"/>
    <w:rsid w:val="00AB31BA"/>
    <w:rsid w:val="00AB6E55"/>
    <w:rsid w:val="00AB73FC"/>
    <w:rsid w:val="00AC1E15"/>
    <w:rsid w:val="00AC2291"/>
    <w:rsid w:val="00AC598A"/>
    <w:rsid w:val="00AC62A3"/>
    <w:rsid w:val="00AC6694"/>
    <w:rsid w:val="00AC7CC3"/>
    <w:rsid w:val="00AD587E"/>
    <w:rsid w:val="00AD588C"/>
    <w:rsid w:val="00AD7CA8"/>
    <w:rsid w:val="00AE0FE5"/>
    <w:rsid w:val="00AE23F4"/>
    <w:rsid w:val="00AE3FD1"/>
    <w:rsid w:val="00AE4244"/>
    <w:rsid w:val="00AE4A5D"/>
    <w:rsid w:val="00AF0F39"/>
    <w:rsid w:val="00AF1DEC"/>
    <w:rsid w:val="00AF1E07"/>
    <w:rsid w:val="00AF6974"/>
    <w:rsid w:val="00B018DA"/>
    <w:rsid w:val="00B03198"/>
    <w:rsid w:val="00B15AF4"/>
    <w:rsid w:val="00B15D90"/>
    <w:rsid w:val="00B16406"/>
    <w:rsid w:val="00B17E30"/>
    <w:rsid w:val="00B2019E"/>
    <w:rsid w:val="00B23C8D"/>
    <w:rsid w:val="00B26C2C"/>
    <w:rsid w:val="00B27E47"/>
    <w:rsid w:val="00B326BF"/>
    <w:rsid w:val="00B32834"/>
    <w:rsid w:val="00B3402C"/>
    <w:rsid w:val="00B35775"/>
    <w:rsid w:val="00B36A10"/>
    <w:rsid w:val="00B42799"/>
    <w:rsid w:val="00B46628"/>
    <w:rsid w:val="00B509D3"/>
    <w:rsid w:val="00B51019"/>
    <w:rsid w:val="00B5190B"/>
    <w:rsid w:val="00B51BF5"/>
    <w:rsid w:val="00B56250"/>
    <w:rsid w:val="00B60058"/>
    <w:rsid w:val="00B6059E"/>
    <w:rsid w:val="00B62615"/>
    <w:rsid w:val="00B663D1"/>
    <w:rsid w:val="00B67C3E"/>
    <w:rsid w:val="00B71FC2"/>
    <w:rsid w:val="00B81F3F"/>
    <w:rsid w:val="00B821BB"/>
    <w:rsid w:val="00B95F1A"/>
    <w:rsid w:val="00BA0E1E"/>
    <w:rsid w:val="00BA31C8"/>
    <w:rsid w:val="00BA3488"/>
    <w:rsid w:val="00BA6646"/>
    <w:rsid w:val="00BA756E"/>
    <w:rsid w:val="00BB101A"/>
    <w:rsid w:val="00BB33FD"/>
    <w:rsid w:val="00BB4891"/>
    <w:rsid w:val="00BC0055"/>
    <w:rsid w:val="00BC0B19"/>
    <w:rsid w:val="00BC35F7"/>
    <w:rsid w:val="00BC4301"/>
    <w:rsid w:val="00BC4816"/>
    <w:rsid w:val="00BD6390"/>
    <w:rsid w:val="00BD67FC"/>
    <w:rsid w:val="00BE1026"/>
    <w:rsid w:val="00BE4236"/>
    <w:rsid w:val="00BF3E48"/>
    <w:rsid w:val="00BF4863"/>
    <w:rsid w:val="00BF4D06"/>
    <w:rsid w:val="00BF52E5"/>
    <w:rsid w:val="00BF567B"/>
    <w:rsid w:val="00BF67E1"/>
    <w:rsid w:val="00C02EAF"/>
    <w:rsid w:val="00C04CB9"/>
    <w:rsid w:val="00C06C62"/>
    <w:rsid w:val="00C1213C"/>
    <w:rsid w:val="00C12493"/>
    <w:rsid w:val="00C12E90"/>
    <w:rsid w:val="00C165B4"/>
    <w:rsid w:val="00C20361"/>
    <w:rsid w:val="00C23A7B"/>
    <w:rsid w:val="00C25534"/>
    <w:rsid w:val="00C27994"/>
    <w:rsid w:val="00C32C4A"/>
    <w:rsid w:val="00C3788E"/>
    <w:rsid w:val="00C40625"/>
    <w:rsid w:val="00C40EEC"/>
    <w:rsid w:val="00C46E1B"/>
    <w:rsid w:val="00C548AA"/>
    <w:rsid w:val="00C5626A"/>
    <w:rsid w:val="00C6008A"/>
    <w:rsid w:val="00C610CC"/>
    <w:rsid w:val="00C61845"/>
    <w:rsid w:val="00C64DC6"/>
    <w:rsid w:val="00C667C6"/>
    <w:rsid w:val="00C66F68"/>
    <w:rsid w:val="00C70656"/>
    <w:rsid w:val="00C71624"/>
    <w:rsid w:val="00C73180"/>
    <w:rsid w:val="00C74167"/>
    <w:rsid w:val="00C77C91"/>
    <w:rsid w:val="00C8198F"/>
    <w:rsid w:val="00C86CF1"/>
    <w:rsid w:val="00C92C26"/>
    <w:rsid w:val="00C94279"/>
    <w:rsid w:val="00C958F7"/>
    <w:rsid w:val="00C959AF"/>
    <w:rsid w:val="00C95CEE"/>
    <w:rsid w:val="00C96644"/>
    <w:rsid w:val="00CA0820"/>
    <w:rsid w:val="00CA0CD0"/>
    <w:rsid w:val="00CA1512"/>
    <w:rsid w:val="00CA1C57"/>
    <w:rsid w:val="00CA3724"/>
    <w:rsid w:val="00CA38DB"/>
    <w:rsid w:val="00CA51E5"/>
    <w:rsid w:val="00CA53D7"/>
    <w:rsid w:val="00CA6B99"/>
    <w:rsid w:val="00CB081D"/>
    <w:rsid w:val="00CB26FF"/>
    <w:rsid w:val="00CB2DFC"/>
    <w:rsid w:val="00CB5133"/>
    <w:rsid w:val="00CC1807"/>
    <w:rsid w:val="00CC23ED"/>
    <w:rsid w:val="00CC2439"/>
    <w:rsid w:val="00CC4C7C"/>
    <w:rsid w:val="00CC75EF"/>
    <w:rsid w:val="00CC78FC"/>
    <w:rsid w:val="00CD4693"/>
    <w:rsid w:val="00CD5BD7"/>
    <w:rsid w:val="00CD5C28"/>
    <w:rsid w:val="00CD6750"/>
    <w:rsid w:val="00CD6EDD"/>
    <w:rsid w:val="00CE3F8D"/>
    <w:rsid w:val="00CE77AD"/>
    <w:rsid w:val="00CF2702"/>
    <w:rsid w:val="00D00E22"/>
    <w:rsid w:val="00D03098"/>
    <w:rsid w:val="00D057A5"/>
    <w:rsid w:val="00D05B7D"/>
    <w:rsid w:val="00D11983"/>
    <w:rsid w:val="00D13A60"/>
    <w:rsid w:val="00D15C25"/>
    <w:rsid w:val="00D24D00"/>
    <w:rsid w:val="00D271A0"/>
    <w:rsid w:val="00D32EE6"/>
    <w:rsid w:val="00D33ADE"/>
    <w:rsid w:val="00D35BF4"/>
    <w:rsid w:val="00D410D0"/>
    <w:rsid w:val="00D41523"/>
    <w:rsid w:val="00D41D9A"/>
    <w:rsid w:val="00D4278E"/>
    <w:rsid w:val="00D433ED"/>
    <w:rsid w:val="00D437F3"/>
    <w:rsid w:val="00D46893"/>
    <w:rsid w:val="00D50D4D"/>
    <w:rsid w:val="00D50FE7"/>
    <w:rsid w:val="00D51EE7"/>
    <w:rsid w:val="00D53BE5"/>
    <w:rsid w:val="00D53F49"/>
    <w:rsid w:val="00D542EB"/>
    <w:rsid w:val="00D5716E"/>
    <w:rsid w:val="00D5792B"/>
    <w:rsid w:val="00D60681"/>
    <w:rsid w:val="00D60AB1"/>
    <w:rsid w:val="00D61643"/>
    <w:rsid w:val="00D61E50"/>
    <w:rsid w:val="00D646A8"/>
    <w:rsid w:val="00D70CF5"/>
    <w:rsid w:val="00D74A71"/>
    <w:rsid w:val="00D81A66"/>
    <w:rsid w:val="00D821BB"/>
    <w:rsid w:val="00D91234"/>
    <w:rsid w:val="00D9133B"/>
    <w:rsid w:val="00D9135E"/>
    <w:rsid w:val="00D920D7"/>
    <w:rsid w:val="00D92D9B"/>
    <w:rsid w:val="00D96FED"/>
    <w:rsid w:val="00DA3091"/>
    <w:rsid w:val="00DA7D2D"/>
    <w:rsid w:val="00DB08F3"/>
    <w:rsid w:val="00DB2F85"/>
    <w:rsid w:val="00DB4E15"/>
    <w:rsid w:val="00DC1417"/>
    <w:rsid w:val="00DC197A"/>
    <w:rsid w:val="00DC2D56"/>
    <w:rsid w:val="00DC5227"/>
    <w:rsid w:val="00DC6D00"/>
    <w:rsid w:val="00DD0E56"/>
    <w:rsid w:val="00DD4720"/>
    <w:rsid w:val="00DD5937"/>
    <w:rsid w:val="00DD604D"/>
    <w:rsid w:val="00DD6AB9"/>
    <w:rsid w:val="00DD6AC3"/>
    <w:rsid w:val="00DD75F0"/>
    <w:rsid w:val="00DE08D5"/>
    <w:rsid w:val="00DE0A31"/>
    <w:rsid w:val="00DE2F81"/>
    <w:rsid w:val="00DE4514"/>
    <w:rsid w:val="00DE59EC"/>
    <w:rsid w:val="00DE798C"/>
    <w:rsid w:val="00DE7A55"/>
    <w:rsid w:val="00DF351A"/>
    <w:rsid w:val="00DF3D7C"/>
    <w:rsid w:val="00DF4A1D"/>
    <w:rsid w:val="00DF73B7"/>
    <w:rsid w:val="00E0007F"/>
    <w:rsid w:val="00E00904"/>
    <w:rsid w:val="00E00A95"/>
    <w:rsid w:val="00E02364"/>
    <w:rsid w:val="00E03476"/>
    <w:rsid w:val="00E043CC"/>
    <w:rsid w:val="00E071B0"/>
    <w:rsid w:val="00E07E18"/>
    <w:rsid w:val="00E12758"/>
    <w:rsid w:val="00E14330"/>
    <w:rsid w:val="00E2139C"/>
    <w:rsid w:val="00E2141D"/>
    <w:rsid w:val="00E22D3C"/>
    <w:rsid w:val="00E24425"/>
    <w:rsid w:val="00E24976"/>
    <w:rsid w:val="00E31C43"/>
    <w:rsid w:val="00E3794F"/>
    <w:rsid w:val="00E403CB"/>
    <w:rsid w:val="00E415FE"/>
    <w:rsid w:val="00E418C2"/>
    <w:rsid w:val="00E43101"/>
    <w:rsid w:val="00E45580"/>
    <w:rsid w:val="00E500A0"/>
    <w:rsid w:val="00E501AB"/>
    <w:rsid w:val="00E53BAE"/>
    <w:rsid w:val="00E549EC"/>
    <w:rsid w:val="00E55124"/>
    <w:rsid w:val="00E555F9"/>
    <w:rsid w:val="00E62855"/>
    <w:rsid w:val="00E70BA2"/>
    <w:rsid w:val="00E720EC"/>
    <w:rsid w:val="00E723D2"/>
    <w:rsid w:val="00E74C81"/>
    <w:rsid w:val="00E74E02"/>
    <w:rsid w:val="00E769AA"/>
    <w:rsid w:val="00E76AB3"/>
    <w:rsid w:val="00E802B5"/>
    <w:rsid w:val="00E83614"/>
    <w:rsid w:val="00E843F8"/>
    <w:rsid w:val="00E858C5"/>
    <w:rsid w:val="00E85C06"/>
    <w:rsid w:val="00E865FB"/>
    <w:rsid w:val="00E908AD"/>
    <w:rsid w:val="00E93101"/>
    <w:rsid w:val="00EA0DDB"/>
    <w:rsid w:val="00EA3931"/>
    <w:rsid w:val="00EA5D6B"/>
    <w:rsid w:val="00EA642C"/>
    <w:rsid w:val="00EA6B4C"/>
    <w:rsid w:val="00EA77B8"/>
    <w:rsid w:val="00EB0710"/>
    <w:rsid w:val="00EB1899"/>
    <w:rsid w:val="00EB201F"/>
    <w:rsid w:val="00EB2733"/>
    <w:rsid w:val="00EB2920"/>
    <w:rsid w:val="00EB43F1"/>
    <w:rsid w:val="00EC05AA"/>
    <w:rsid w:val="00EC4D02"/>
    <w:rsid w:val="00EC4E30"/>
    <w:rsid w:val="00EC726C"/>
    <w:rsid w:val="00ED2CEB"/>
    <w:rsid w:val="00ED47E1"/>
    <w:rsid w:val="00ED4CB4"/>
    <w:rsid w:val="00ED7380"/>
    <w:rsid w:val="00EE0E30"/>
    <w:rsid w:val="00EE2CCF"/>
    <w:rsid w:val="00EE5FC4"/>
    <w:rsid w:val="00EE6DCE"/>
    <w:rsid w:val="00EE6F93"/>
    <w:rsid w:val="00EE752C"/>
    <w:rsid w:val="00EF0C31"/>
    <w:rsid w:val="00EF26A4"/>
    <w:rsid w:val="00EF2717"/>
    <w:rsid w:val="00EF3163"/>
    <w:rsid w:val="00F01E2B"/>
    <w:rsid w:val="00F028C6"/>
    <w:rsid w:val="00F03739"/>
    <w:rsid w:val="00F063D8"/>
    <w:rsid w:val="00F0759A"/>
    <w:rsid w:val="00F07617"/>
    <w:rsid w:val="00F1275D"/>
    <w:rsid w:val="00F16E62"/>
    <w:rsid w:val="00F17875"/>
    <w:rsid w:val="00F2205C"/>
    <w:rsid w:val="00F25E2C"/>
    <w:rsid w:val="00F26535"/>
    <w:rsid w:val="00F266C1"/>
    <w:rsid w:val="00F30A0A"/>
    <w:rsid w:val="00F32517"/>
    <w:rsid w:val="00F34B6B"/>
    <w:rsid w:val="00F3772A"/>
    <w:rsid w:val="00F4506C"/>
    <w:rsid w:val="00F51535"/>
    <w:rsid w:val="00F5702F"/>
    <w:rsid w:val="00F62F16"/>
    <w:rsid w:val="00F75F15"/>
    <w:rsid w:val="00F77A45"/>
    <w:rsid w:val="00F82081"/>
    <w:rsid w:val="00F824E9"/>
    <w:rsid w:val="00F83EA3"/>
    <w:rsid w:val="00F84619"/>
    <w:rsid w:val="00F87360"/>
    <w:rsid w:val="00F8757A"/>
    <w:rsid w:val="00F87AA4"/>
    <w:rsid w:val="00F9021A"/>
    <w:rsid w:val="00F905F8"/>
    <w:rsid w:val="00F91C5C"/>
    <w:rsid w:val="00F95C64"/>
    <w:rsid w:val="00F9644C"/>
    <w:rsid w:val="00FA25E6"/>
    <w:rsid w:val="00FA31B7"/>
    <w:rsid w:val="00FB0FEF"/>
    <w:rsid w:val="00FB2F53"/>
    <w:rsid w:val="00FB53C1"/>
    <w:rsid w:val="00FB646A"/>
    <w:rsid w:val="00FB79B7"/>
    <w:rsid w:val="00FC01B7"/>
    <w:rsid w:val="00FC0CB0"/>
    <w:rsid w:val="00FC5618"/>
    <w:rsid w:val="00FC79FE"/>
    <w:rsid w:val="00FD17CC"/>
    <w:rsid w:val="00FD611D"/>
    <w:rsid w:val="00FE0777"/>
    <w:rsid w:val="00FE520E"/>
    <w:rsid w:val="00FE52F7"/>
    <w:rsid w:val="00FE71C8"/>
    <w:rsid w:val="00FF24AA"/>
    <w:rsid w:val="00FF5AB7"/>
    <w:rsid w:val="00FF7C99"/>
    <w:rsid w:val="00FF7D25"/>
    <w:rsid w:val="04E93D27"/>
    <w:rsid w:val="053947F6"/>
    <w:rsid w:val="06FD1656"/>
    <w:rsid w:val="085E6209"/>
    <w:rsid w:val="090C0746"/>
    <w:rsid w:val="097D2694"/>
    <w:rsid w:val="0A5729E5"/>
    <w:rsid w:val="0CB83B42"/>
    <w:rsid w:val="0CD054C9"/>
    <w:rsid w:val="0D227D01"/>
    <w:rsid w:val="0E732E55"/>
    <w:rsid w:val="10D945A8"/>
    <w:rsid w:val="159B565F"/>
    <w:rsid w:val="17FA3AD7"/>
    <w:rsid w:val="1B2629B4"/>
    <w:rsid w:val="1B6C7C81"/>
    <w:rsid w:val="1C0D785B"/>
    <w:rsid w:val="1C1B7FF3"/>
    <w:rsid w:val="1E692A01"/>
    <w:rsid w:val="1F087911"/>
    <w:rsid w:val="1F361464"/>
    <w:rsid w:val="1FAB70C3"/>
    <w:rsid w:val="23902B61"/>
    <w:rsid w:val="24734DCB"/>
    <w:rsid w:val="250035F0"/>
    <w:rsid w:val="27B16279"/>
    <w:rsid w:val="287C5FB2"/>
    <w:rsid w:val="29C70E4B"/>
    <w:rsid w:val="2B6C67D0"/>
    <w:rsid w:val="2C040822"/>
    <w:rsid w:val="2CAE439F"/>
    <w:rsid w:val="2DCF3562"/>
    <w:rsid w:val="30A330DE"/>
    <w:rsid w:val="310639D2"/>
    <w:rsid w:val="31473612"/>
    <w:rsid w:val="320E056B"/>
    <w:rsid w:val="35315EE6"/>
    <w:rsid w:val="354C035B"/>
    <w:rsid w:val="36F25462"/>
    <w:rsid w:val="38B7645E"/>
    <w:rsid w:val="3C5A76C0"/>
    <w:rsid w:val="3DE17E5E"/>
    <w:rsid w:val="3DE36AF4"/>
    <w:rsid w:val="3EB61A8E"/>
    <w:rsid w:val="4268648C"/>
    <w:rsid w:val="438615A0"/>
    <w:rsid w:val="443D0D36"/>
    <w:rsid w:val="45F03780"/>
    <w:rsid w:val="4806205C"/>
    <w:rsid w:val="48EC4A9E"/>
    <w:rsid w:val="4BE4544F"/>
    <w:rsid w:val="4CAB1F67"/>
    <w:rsid w:val="4E9F4FE5"/>
    <w:rsid w:val="5068265F"/>
    <w:rsid w:val="51F743AB"/>
    <w:rsid w:val="53DC247F"/>
    <w:rsid w:val="55570F1F"/>
    <w:rsid w:val="558B5985"/>
    <w:rsid w:val="563B6785"/>
    <w:rsid w:val="588A465C"/>
    <w:rsid w:val="58E70C3C"/>
    <w:rsid w:val="5AF52FFF"/>
    <w:rsid w:val="5AFE7626"/>
    <w:rsid w:val="5BA34DD7"/>
    <w:rsid w:val="5C8F04FD"/>
    <w:rsid w:val="5CF24414"/>
    <w:rsid w:val="5D7C006A"/>
    <w:rsid w:val="6300454D"/>
    <w:rsid w:val="635F7152"/>
    <w:rsid w:val="63607AF7"/>
    <w:rsid w:val="637060DA"/>
    <w:rsid w:val="651B0C24"/>
    <w:rsid w:val="65BC2FF4"/>
    <w:rsid w:val="65FE4662"/>
    <w:rsid w:val="671A3EFC"/>
    <w:rsid w:val="671C1622"/>
    <w:rsid w:val="6BDF2947"/>
    <w:rsid w:val="6DD96DDF"/>
    <w:rsid w:val="7075590D"/>
    <w:rsid w:val="71CF7D68"/>
    <w:rsid w:val="73271A3C"/>
    <w:rsid w:val="73531C21"/>
    <w:rsid w:val="75844FEB"/>
    <w:rsid w:val="75C60129"/>
    <w:rsid w:val="76BE57A1"/>
    <w:rsid w:val="78470EB2"/>
    <w:rsid w:val="78624C75"/>
    <w:rsid w:val="787806AB"/>
    <w:rsid w:val="7963253B"/>
    <w:rsid w:val="79C670EB"/>
    <w:rsid w:val="7AF215D0"/>
    <w:rsid w:val="7FD16A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qFormat/>
    <w:uiPriority w:val="1"/>
  </w:style>
  <w:style w:type="table" w:default="1" w:styleId="79">
    <w:name w:val="Normal Table"/>
    <w:semiHidden/>
    <w:unhideWhenUsed/>
    <w:qFormat/>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49"/>
    <w:qFormat/>
    <w:uiPriority w:val="0"/>
    <w:rPr>
      <w:sz w:val="18"/>
      <w:szCs w:val="18"/>
    </w:rPr>
  </w:style>
  <w:style w:type="character" w:customStyle="1" w:styleId="94">
    <w:name w:val="页脚 字符1"/>
    <w:link w:val="48"/>
    <w:qFormat/>
    <w:uiPriority w:val="0"/>
    <w:rPr>
      <w:sz w:val="18"/>
      <w:szCs w:val="18"/>
    </w:rPr>
  </w:style>
  <w:style w:type="character" w:customStyle="1" w:styleId="95">
    <w:name w:val="标题 1 字符1"/>
    <w:link w:val="3"/>
    <w:qFormat/>
    <w:uiPriority w:val="0"/>
    <w:rPr>
      <w:b/>
      <w:bCs/>
      <w:kern w:val="44"/>
      <w:sz w:val="44"/>
      <w:szCs w:val="44"/>
    </w:rPr>
  </w:style>
  <w:style w:type="character" w:customStyle="1" w:styleId="96">
    <w:name w:val="标题 字符1"/>
    <w:link w:val="75"/>
    <w:qFormat/>
    <w:uiPriority w:val="0"/>
    <w:rPr>
      <w:rFonts w:ascii="Cambria" w:hAnsi="Cambria" w:cs="Times New Roman"/>
      <w:b/>
      <w:bCs/>
      <w:kern w:val="2"/>
      <w:sz w:val="32"/>
      <w:szCs w:val="32"/>
    </w:rPr>
  </w:style>
  <w:style w:type="character" w:customStyle="1" w:styleId="97">
    <w:name w:val="标题 2 字符1"/>
    <w:link w:val="4"/>
    <w:qFormat/>
    <w:uiPriority w:val="0"/>
    <w:rPr>
      <w:rFonts w:ascii="Arial" w:hAnsi="Arial"/>
      <w:b/>
      <w:bCs/>
      <w:kern w:val="2"/>
      <w:sz w:val="24"/>
      <w:szCs w:val="32"/>
    </w:rPr>
  </w:style>
  <w:style w:type="character" w:customStyle="1" w:styleId="98">
    <w:name w:val="标题 3 字符1"/>
    <w:link w:val="5"/>
    <w:qFormat/>
    <w:uiPriority w:val="0"/>
    <w:rPr>
      <w:b/>
      <w:bCs/>
      <w:kern w:val="2"/>
      <w:sz w:val="21"/>
      <w:szCs w:val="32"/>
    </w:rPr>
  </w:style>
  <w:style w:type="character" w:customStyle="1" w:styleId="99">
    <w:name w:val="标题 4 字符1"/>
    <w:link w:val="6"/>
    <w:qFormat/>
    <w:uiPriority w:val="0"/>
    <w:rPr>
      <w:rFonts w:ascii="Arial" w:hAnsi="Arial" w:eastAsia="黑体"/>
      <w:b/>
      <w:bCs/>
      <w:kern w:val="2"/>
      <w:sz w:val="28"/>
      <w:szCs w:val="28"/>
    </w:rPr>
  </w:style>
  <w:style w:type="character" w:customStyle="1" w:styleId="100">
    <w:name w:val="标题 5 字符"/>
    <w:link w:val="7"/>
    <w:qFormat/>
    <w:uiPriority w:val="0"/>
    <w:rPr>
      <w:rFonts w:ascii="宋体" w:hAnsi="宋体"/>
      <w:b/>
      <w:sz w:val="24"/>
    </w:rPr>
  </w:style>
  <w:style w:type="character" w:customStyle="1" w:styleId="101">
    <w:name w:val="标题 6 字符1"/>
    <w:link w:val="8"/>
    <w:qFormat/>
    <w:uiPriority w:val="0"/>
    <w:rPr>
      <w:rFonts w:ascii="Arial" w:hAnsi="Arial" w:eastAsia="黑体"/>
      <w:b/>
      <w:bCs/>
      <w:sz w:val="24"/>
      <w:szCs w:val="22"/>
    </w:rPr>
  </w:style>
  <w:style w:type="character" w:customStyle="1" w:styleId="102">
    <w:name w:val="标题 7 字符1"/>
    <w:link w:val="9"/>
    <w:qFormat/>
    <w:uiPriority w:val="0"/>
    <w:rPr>
      <w:b/>
      <w:bCs/>
      <w:sz w:val="24"/>
      <w:szCs w:val="22"/>
    </w:rPr>
  </w:style>
  <w:style w:type="character" w:customStyle="1" w:styleId="103">
    <w:name w:val="标题 8 字符1"/>
    <w:link w:val="10"/>
    <w:qFormat/>
    <w:uiPriority w:val="0"/>
    <w:rPr>
      <w:rFonts w:ascii="Arial" w:hAnsi="Arial" w:eastAsia="黑体"/>
      <w:sz w:val="24"/>
      <w:szCs w:val="22"/>
    </w:rPr>
  </w:style>
  <w:style w:type="character" w:customStyle="1" w:styleId="104">
    <w:name w:val="标题 9 字符1"/>
    <w:link w:val="11"/>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1"/>
    <w:qFormat/>
    <w:uiPriority w:val="0"/>
    <w:rPr>
      <w:kern w:val="2"/>
      <w:sz w:val="16"/>
      <w:szCs w:val="16"/>
    </w:rPr>
  </w:style>
  <w:style w:type="character" w:customStyle="1" w:styleId="108">
    <w:name w:val="ca-61"/>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5"/>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0"/>
    <w:qFormat/>
    <w:uiPriority w:val="0"/>
    <w:rPr>
      <w:kern w:val="2"/>
      <w:sz w:val="21"/>
      <w:szCs w:val="24"/>
    </w:rPr>
  </w:style>
  <w:style w:type="character" w:customStyle="1" w:styleId="131">
    <w:name w:val="批注框文本 字符1"/>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6"/>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77"/>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39"/>
    <w:qFormat/>
    <w:uiPriority w:val="0"/>
    <w:rPr>
      <w:rFonts w:ascii="宋体" w:hAnsi="Courier New" w:cs="Courier New"/>
      <w:kern w:val="2"/>
      <w:sz w:val="21"/>
      <w:szCs w:val="21"/>
    </w:rPr>
  </w:style>
  <w:style w:type="character" w:customStyle="1" w:styleId="194">
    <w:name w:val="正文文本缩进 字符1"/>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4"/>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uiPriority w:val="0"/>
    <w:pPr>
      <w:spacing w:after="0"/>
      <w:ind w:left="0" w:leftChars="0" w:firstLine="570"/>
    </w:pPr>
    <w:rPr>
      <w:sz w:val="28"/>
      <w:szCs w:val="20"/>
    </w:rPr>
  </w:style>
  <w:style w:type="paragraph" w:customStyle="1" w:styleId="225">
    <w:name w:val="pa-66"/>
    <w:basedOn w:val="1"/>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uiPriority w:val="0"/>
    <w:pPr>
      <w:widowControl/>
      <w:spacing w:line="300" w:lineRule="atLeast"/>
      <w:jc w:val="left"/>
    </w:pPr>
    <w:rPr>
      <w:rFonts w:ascii="宋体" w:hAnsi="宋体" w:cs="宋体"/>
      <w:kern w:val="0"/>
      <w:sz w:val="24"/>
    </w:rPr>
  </w:style>
  <w:style w:type="paragraph" w:customStyle="1" w:styleId="229">
    <w:name w:val="pa-50"/>
    <w:basedOn w:val="1"/>
    <w:uiPriority w:val="0"/>
    <w:pPr>
      <w:widowControl/>
      <w:spacing w:line="280" w:lineRule="atLeast"/>
      <w:ind w:hanging="200"/>
      <w:jc w:val="center"/>
    </w:pPr>
    <w:rPr>
      <w:rFonts w:ascii="宋体" w:hAnsi="宋体" w:cs="宋体"/>
      <w:kern w:val="0"/>
      <w:sz w:val="24"/>
    </w:rPr>
  </w:style>
  <w:style w:type="paragraph" w:customStyle="1" w:styleId="230">
    <w:name w:val="ca-10"/>
    <w:basedOn w:val="1"/>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uiPriority w:val="0"/>
    <w:pPr>
      <w:widowControl/>
      <w:spacing w:line="280" w:lineRule="atLeast"/>
      <w:jc w:val="right"/>
    </w:pPr>
    <w:rPr>
      <w:rFonts w:ascii="宋体" w:hAnsi="宋体" w:cs="宋体"/>
      <w:kern w:val="0"/>
      <w:sz w:val="24"/>
    </w:rPr>
  </w:style>
  <w:style w:type="paragraph" w:customStyle="1" w:styleId="237">
    <w:name w:val="Char1"/>
    <w:basedOn w:val="1"/>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uiPriority w:val="0"/>
    <w:pPr>
      <w:widowControl/>
      <w:spacing w:line="360" w:lineRule="atLeast"/>
    </w:pPr>
    <w:rPr>
      <w:rFonts w:ascii="宋体" w:hAnsi="宋体" w:cs="宋体"/>
      <w:kern w:val="0"/>
      <w:sz w:val="24"/>
    </w:rPr>
  </w:style>
  <w:style w:type="paragraph" w:customStyle="1" w:styleId="259">
    <w:name w:val="pa-64"/>
    <w:basedOn w:val="1"/>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uiPriority w:val="0"/>
    <w:pPr>
      <w:widowControl/>
      <w:spacing w:line="480" w:lineRule="atLeast"/>
      <w:ind w:firstLine="960"/>
      <w:jc w:val="center"/>
    </w:pPr>
    <w:rPr>
      <w:rFonts w:ascii="宋体" w:hAnsi="宋体" w:cs="宋体"/>
      <w:kern w:val="0"/>
      <w:sz w:val="24"/>
    </w:rPr>
  </w:style>
  <w:style w:type="paragraph" w:customStyle="1" w:styleId="336">
    <w:name w:val="ca-8"/>
    <w:basedOn w:val="1"/>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uiPriority w:val="0"/>
    <w:pPr>
      <w:widowControl/>
      <w:spacing w:line="360" w:lineRule="atLeast"/>
      <w:ind w:firstLine="420"/>
      <w:jc w:val="left"/>
    </w:pPr>
    <w:rPr>
      <w:rFonts w:ascii="宋体" w:hAnsi="宋体" w:cs="宋体"/>
      <w:kern w:val="0"/>
      <w:sz w:val="24"/>
    </w:rPr>
  </w:style>
  <w:style w:type="paragraph" w:customStyle="1" w:styleId="339">
    <w:name w:val="ca-24"/>
    <w:basedOn w:val="1"/>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uiPriority w:val="0"/>
    <w:pPr>
      <w:widowControl/>
      <w:spacing w:line="360" w:lineRule="atLeast"/>
      <w:ind w:firstLine="300"/>
    </w:pPr>
    <w:rPr>
      <w:rFonts w:ascii="宋体" w:hAnsi="宋体" w:cs="宋体"/>
      <w:kern w:val="0"/>
      <w:sz w:val="24"/>
    </w:rPr>
  </w:style>
  <w:style w:type="paragraph" w:customStyle="1" w:styleId="348">
    <w:name w:val="ca-30"/>
    <w:basedOn w:val="1"/>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uiPriority w:val="0"/>
    <w:pPr>
      <w:widowControl/>
      <w:spacing w:line="720" w:lineRule="atLeast"/>
    </w:pPr>
    <w:rPr>
      <w:rFonts w:ascii="宋体" w:hAnsi="宋体" w:cs="宋体"/>
      <w:kern w:val="0"/>
      <w:sz w:val="24"/>
    </w:rPr>
  </w:style>
  <w:style w:type="paragraph" w:customStyle="1" w:styleId="351">
    <w:name w:val="pa-100"/>
    <w:basedOn w:val="1"/>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uiPriority w:val="0"/>
    <w:pPr>
      <w:widowControl/>
      <w:spacing w:line="320" w:lineRule="atLeast"/>
      <w:jc w:val="right"/>
    </w:pPr>
    <w:rPr>
      <w:rFonts w:ascii="宋体" w:hAnsi="宋体" w:cs="宋体"/>
      <w:kern w:val="0"/>
      <w:sz w:val="24"/>
    </w:rPr>
  </w:style>
  <w:style w:type="paragraph" w:customStyle="1" w:styleId="387">
    <w:name w:val="ca-1"/>
    <w:basedOn w:val="1"/>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uiPriority w:val="0"/>
    <w:pPr>
      <w:ind w:firstLine="6290" w:firstLineChars="2282"/>
    </w:pPr>
    <w:rPr>
      <w:rFonts w:ascii="Times New Roman" w:hAnsi="Times New Roman" w:cs="Times New Roman"/>
      <w:b/>
      <w:bCs/>
      <w:sz w:val="28"/>
      <w:szCs w:val="24"/>
    </w:rPr>
  </w:style>
  <w:style w:type="paragraph" w:customStyle="1" w:styleId="394">
    <w:name w:val="pa-117"/>
    <w:basedOn w:val="1"/>
    <w:uiPriority w:val="0"/>
    <w:pPr>
      <w:widowControl/>
      <w:spacing w:line="360" w:lineRule="atLeast"/>
      <w:ind w:firstLine="3840"/>
    </w:pPr>
    <w:rPr>
      <w:rFonts w:ascii="宋体" w:hAnsi="宋体" w:cs="宋体"/>
      <w:kern w:val="0"/>
      <w:sz w:val="24"/>
    </w:rPr>
  </w:style>
  <w:style w:type="paragraph" w:customStyle="1" w:styleId="395">
    <w:name w:val="pa-93"/>
    <w:basedOn w:val="1"/>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uiPriority w:val="0"/>
    <w:pPr>
      <w:widowControl/>
      <w:spacing w:line="280" w:lineRule="atLeast"/>
      <w:ind w:firstLine="480"/>
    </w:pPr>
    <w:rPr>
      <w:rFonts w:ascii="宋体" w:hAnsi="宋体" w:cs="宋体"/>
      <w:kern w:val="0"/>
      <w:sz w:val="24"/>
    </w:rPr>
  </w:style>
  <w:style w:type="paragraph" w:customStyle="1" w:styleId="403">
    <w:name w:val="pa-28"/>
    <w:basedOn w:val="1"/>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uiPriority w:val="0"/>
    <w:pPr>
      <w:widowControl/>
      <w:spacing w:line="760" w:lineRule="atLeast"/>
    </w:pPr>
    <w:rPr>
      <w:rFonts w:ascii="宋体" w:hAnsi="宋体" w:cs="宋体"/>
      <w:kern w:val="0"/>
      <w:sz w:val="24"/>
    </w:rPr>
  </w:style>
  <w:style w:type="paragraph" w:customStyle="1" w:styleId="407">
    <w:name w:val="pa-136"/>
    <w:basedOn w:val="1"/>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uiPriority w:val="0"/>
    <w:pPr>
      <w:widowControl/>
      <w:spacing w:line="240" w:lineRule="atLeast"/>
      <w:ind w:firstLine="420"/>
      <w:jc w:val="left"/>
    </w:pPr>
    <w:rPr>
      <w:rFonts w:ascii="宋体" w:hAnsi="宋体" w:cs="宋体"/>
      <w:kern w:val="0"/>
      <w:sz w:val="24"/>
    </w:rPr>
  </w:style>
  <w:style w:type="paragraph" w:customStyle="1" w:styleId="423">
    <w:name w:val="pa-102"/>
    <w:basedOn w:val="1"/>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uiPriority w:val="0"/>
    <w:pPr>
      <w:widowControl/>
      <w:spacing w:line="480" w:lineRule="atLeast"/>
      <w:jc w:val="left"/>
    </w:pPr>
    <w:rPr>
      <w:rFonts w:ascii="宋体" w:hAnsi="宋体" w:cs="宋体"/>
      <w:kern w:val="0"/>
      <w:sz w:val="24"/>
    </w:rPr>
  </w:style>
  <w:style w:type="paragraph" w:customStyle="1" w:styleId="429">
    <w:name w:val="pa-112"/>
    <w:basedOn w:val="1"/>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uiPriority w:val="0"/>
    <w:pPr>
      <w:widowControl/>
      <w:spacing w:line="360" w:lineRule="atLeast"/>
      <w:ind w:firstLine="420"/>
    </w:pPr>
    <w:rPr>
      <w:rFonts w:ascii="宋体" w:hAnsi="宋体" w:cs="宋体"/>
      <w:kern w:val="0"/>
      <w:sz w:val="24"/>
    </w:rPr>
  </w:style>
  <w:style w:type="paragraph" w:customStyle="1" w:styleId="449">
    <w:name w:val="pa-15"/>
    <w:basedOn w:val="1"/>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uiPriority w:val="0"/>
    <w:pPr>
      <w:widowControl/>
      <w:jc w:val="left"/>
    </w:pPr>
    <w:rPr>
      <w:rFonts w:ascii="宋体" w:hAnsi="宋体" w:cs="宋体"/>
      <w:b/>
      <w:bCs/>
      <w:spacing w:val="-20"/>
      <w:kern w:val="0"/>
      <w:sz w:val="36"/>
      <w:szCs w:val="36"/>
    </w:rPr>
  </w:style>
  <w:style w:type="paragraph" w:customStyle="1" w:styleId="454">
    <w:name w:val="pa-109"/>
    <w:basedOn w:val="1"/>
    <w:uiPriority w:val="0"/>
    <w:pPr>
      <w:widowControl/>
      <w:spacing w:line="280" w:lineRule="atLeast"/>
    </w:pPr>
    <w:rPr>
      <w:rFonts w:ascii="宋体" w:hAnsi="宋体" w:cs="宋体"/>
      <w:kern w:val="0"/>
      <w:sz w:val="24"/>
    </w:rPr>
  </w:style>
  <w:style w:type="paragraph" w:customStyle="1" w:styleId="455">
    <w:name w:val="pa-0"/>
    <w:basedOn w:val="1"/>
    <w:uiPriority w:val="0"/>
    <w:pPr>
      <w:widowControl/>
      <w:spacing w:line="520" w:lineRule="atLeast"/>
      <w:jc w:val="center"/>
    </w:pPr>
    <w:rPr>
      <w:rFonts w:ascii="宋体" w:hAnsi="宋体" w:cs="宋体"/>
      <w:kern w:val="0"/>
      <w:sz w:val="24"/>
    </w:rPr>
  </w:style>
  <w:style w:type="paragraph" w:customStyle="1" w:styleId="456">
    <w:name w:val="pa-57"/>
    <w:basedOn w:val="1"/>
    <w:uiPriority w:val="0"/>
    <w:pPr>
      <w:widowControl/>
      <w:spacing w:line="300" w:lineRule="atLeast"/>
      <w:ind w:firstLine="560"/>
    </w:pPr>
    <w:rPr>
      <w:rFonts w:ascii="宋体" w:hAnsi="宋体" w:cs="宋体"/>
      <w:kern w:val="0"/>
      <w:sz w:val="24"/>
    </w:rPr>
  </w:style>
  <w:style w:type="paragraph" w:customStyle="1" w:styleId="457">
    <w:name w:val="pa-38"/>
    <w:basedOn w:val="1"/>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qFormat/>
    <w:uiPriority w:val="0"/>
    <w:pPr>
      <w:ind w:firstLine="420" w:firstLineChars="200"/>
    </w:pPr>
    <w:rPr>
      <w:szCs w:val="20"/>
    </w:rPr>
  </w:style>
  <w:style w:type="paragraph" w:customStyle="1" w:styleId="462">
    <w:name w:val="ca-49"/>
    <w:basedOn w:val="1"/>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uiPriority w:val="0"/>
    <w:pPr>
      <w:widowControl/>
      <w:spacing w:line="360" w:lineRule="atLeast"/>
      <w:ind w:firstLine="640"/>
    </w:pPr>
    <w:rPr>
      <w:rFonts w:ascii="宋体" w:hAnsi="宋体" w:cs="宋体"/>
      <w:kern w:val="0"/>
      <w:sz w:val="24"/>
    </w:rPr>
  </w:style>
  <w:style w:type="paragraph" w:customStyle="1" w:styleId="471">
    <w:name w:val="ca-42"/>
    <w:basedOn w:val="1"/>
    <w:uiPriority w:val="0"/>
    <w:pPr>
      <w:widowControl/>
      <w:jc w:val="left"/>
    </w:pPr>
    <w:rPr>
      <w:rFonts w:ascii="宋体" w:hAnsi="宋体" w:cs="宋体"/>
      <w:color w:val="000000"/>
      <w:kern w:val="0"/>
      <w:sz w:val="36"/>
      <w:szCs w:val="36"/>
    </w:rPr>
  </w:style>
  <w:style w:type="paragraph" w:customStyle="1" w:styleId="472">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uiPriority w:val="0"/>
    <w:pPr>
      <w:widowControl/>
      <w:spacing w:line="360" w:lineRule="atLeast"/>
      <w:jc w:val="center"/>
    </w:pPr>
    <w:rPr>
      <w:rFonts w:ascii="宋体" w:hAnsi="宋体" w:cs="宋体"/>
      <w:kern w:val="0"/>
      <w:sz w:val="24"/>
    </w:rPr>
  </w:style>
  <w:style w:type="paragraph" w:customStyle="1" w:styleId="482">
    <w:name w:val="ca-45"/>
    <w:basedOn w:val="1"/>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uiPriority w:val="0"/>
    <w:pPr>
      <w:widowControl/>
      <w:spacing w:line="360" w:lineRule="atLeast"/>
      <w:jc w:val="left"/>
    </w:pPr>
    <w:rPr>
      <w:rFonts w:ascii="宋体" w:hAnsi="宋体" w:cs="宋体"/>
      <w:kern w:val="0"/>
      <w:sz w:val="24"/>
    </w:rPr>
  </w:style>
  <w:style w:type="paragraph" w:customStyle="1" w:styleId="493">
    <w:name w:val="pa-108"/>
    <w:basedOn w:val="1"/>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uiPriority w:val="99"/>
    <w:pPr>
      <w:tabs>
        <w:tab w:val="center" w:pos="4153"/>
        <w:tab w:val="right" w:pos="8306"/>
      </w:tabs>
      <w:snapToGrid w:val="0"/>
      <w:jc w:val="left"/>
    </w:pPr>
    <w:rPr>
      <w:sz w:val="18"/>
      <w:szCs w:val="18"/>
    </w:rPr>
  </w:style>
  <w:style w:type="character" w:customStyle="1" w:styleId="509">
    <w:name w:val="页脚 Char_0"/>
    <w:link w:val="508"/>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uiPriority w:val="0"/>
    <w:rPr>
      <w:rFonts w:ascii="宋体" w:hAnsi="Courier New"/>
      <w:szCs w:val="21"/>
    </w:rPr>
  </w:style>
  <w:style w:type="character" w:customStyle="1" w:styleId="530">
    <w:name w:val="纯文本 Char_0"/>
    <w:link w:val="529"/>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uiPriority w:val="99"/>
    <w:rPr>
      <w:color w:val="605E5C"/>
      <w:shd w:val="clear" w:color="auto" w:fill="E1DFDD"/>
    </w:rPr>
  </w:style>
  <w:style w:type="table" w:customStyle="1" w:styleId="552">
    <w:name w:val="网格型1"/>
    <w:basedOn w:val="7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unhideWhenUsed/>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69"/>
    <w:qFormat/>
    <w:uiPriority w:val="0"/>
    <w:rPr>
      <w:rFonts w:ascii="Garamond" w:hAnsi="Garamond"/>
      <w:bCs/>
      <w:spacing w:val="-5"/>
      <w:sz w:val="18"/>
    </w:rPr>
  </w:style>
  <w:style w:type="character" w:customStyle="1" w:styleId="608">
    <w:name w:val="称呼 字符"/>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3"/>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字符"/>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2"/>
    <w:semiHidden/>
    <w:uiPriority w:val="99"/>
    <w:rPr>
      <w:rFonts w:ascii="Courier New" w:hAnsi="Courier New" w:cs="Courier New"/>
      <w:kern w:val="2"/>
      <w:sz w:val="24"/>
      <w:szCs w:val="24"/>
    </w:rPr>
  </w:style>
  <w:style w:type="character" w:customStyle="1" w:styleId="1771">
    <w:name w:val="签名 字符1"/>
    <w:basedOn w:val="83"/>
    <w:link w:val="50"/>
    <w:semiHidden/>
    <w:uiPriority w:val="99"/>
    <w:rPr>
      <w:kern w:val="2"/>
      <w:sz w:val="21"/>
      <w:szCs w:val="22"/>
    </w:rPr>
  </w:style>
  <w:style w:type="table" w:customStyle="1" w:styleId="1772">
    <w:name w:val="网格型2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uiPriority w:val="0"/>
    <w:rPr>
      <w:rFonts w:eastAsia="宋体"/>
      <w:kern w:val="2"/>
      <w:sz w:val="18"/>
      <w:szCs w:val="18"/>
      <w:lang w:val="en-US" w:eastAsia="zh-CN" w:bidi="ar-SA"/>
    </w:rPr>
  </w:style>
  <w:style w:type="character" w:customStyle="1" w:styleId="1781">
    <w:name w:val="Char Char111"/>
    <w:link w:val="1782"/>
    <w:uiPriority w:val="0"/>
    <w:rPr>
      <w:rFonts w:ascii="Tahoma" w:hAnsi="Tahoma" w:cs="仿宋_GB2312"/>
      <w:kern w:val="2"/>
      <w:sz w:val="24"/>
    </w:rPr>
  </w:style>
  <w:style w:type="paragraph" w:customStyle="1" w:styleId="1782">
    <w:name w:val="Char8"/>
    <w:basedOn w:val="1"/>
    <w:link w:val="1781"/>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uiPriority w:val="0"/>
    <w:rPr>
      <w:rFonts w:ascii="Tahoma" w:hAnsi="Tahoma" w:cs="仿宋_GB2312"/>
      <w:sz w:val="24"/>
      <w:szCs w:val="20"/>
    </w:rPr>
  </w:style>
  <w:style w:type="paragraph" w:customStyle="1" w:styleId="1786">
    <w:name w:val="正文文本 24"/>
    <w:basedOn w:val="1"/>
    <w:semiHidden/>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uiPriority w:val="0"/>
    <w:rPr>
      <w:rFonts w:ascii="Tahoma" w:hAnsi="Tahoma"/>
      <w:sz w:val="24"/>
      <w:szCs w:val="20"/>
    </w:rPr>
  </w:style>
  <w:style w:type="paragraph" w:customStyle="1" w:styleId="1794">
    <w:name w:val="Char Char Char Char Char Char1 Char Char Char Char3"/>
    <w:basedOn w:val="1"/>
    <w:uiPriority w:val="0"/>
    <w:rPr>
      <w:rFonts w:ascii="仿宋_GB2312" w:eastAsia="仿宋_GB2312"/>
      <w:b/>
      <w:sz w:val="32"/>
      <w:szCs w:val="32"/>
    </w:rPr>
  </w:style>
  <w:style w:type="paragraph" w:customStyle="1" w:styleId="1795">
    <w:name w:val="Char16"/>
    <w:basedOn w:val="1"/>
    <w:uiPriority w:val="0"/>
    <w:rPr>
      <w:rFonts w:ascii="Tahoma" w:hAnsi="Tahoma"/>
      <w:sz w:val="24"/>
      <w:szCs w:val="20"/>
    </w:rPr>
  </w:style>
  <w:style w:type="paragraph" w:customStyle="1" w:styleId="1796">
    <w:name w:val="Char Char102"/>
    <w:basedOn w:val="1"/>
    <w:semiHidden/>
    <w:uiPriority w:val="0"/>
    <w:rPr>
      <w:rFonts w:ascii="Tahoma" w:hAnsi="Tahoma"/>
      <w:sz w:val="24"/>
      <w:szCs w:val="20"/>
    </w:rPr>
  </w:style>
  <w:style w:type="paragraph" w:customStyle="1" w:styleId="1797">
    <w:name w:val="标题4"/>
    <w:basedOn w:val="1"/>
    <w:next w:val="1"/>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uiPriority w:val="0"/>
    <w:rPr>
      <w:rFonts w:ascii="仿宋_GB2312" w:eastAsia="仿宋_GB2312"/>
      <w:b/>
      <w:sz w:val="32"/>
      <w:szCs w:val="32"/>
    </w:rPr>
  </w:style>
  <w:style w:type="table" w:customStyle="1" w:styleId="1799">
    <w:name w:val="网格型8"/>
    <w:basedOn w:val="7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uiPriority w:val="0"/>
    <w:rPr>
      <w:rFonts w:ascii="Arial" w:hAnsi="Arial" w:eastAsia="黑体"/>
      <w:sz w:val="24"/>
    </w:rPr>
  </w:style>
  <w:style w:type="character" w:customStyle="1" w:styleId="1805">
    <w:name w:val="正文文本缩进 字符"/>
    <w:uiPriority w:val="0"/>
    <w:rPr>
      <w:kern w:val="2"/>
      <w:sz w:val="24"/>
      <w:szCs w:val="24"/>
    </w:rPr>
  </w:style>
  <w:style w:type="character" w:customStyle="1" w:styleId="1806">
    <w:name w:val="Char Char163"/>
    <w:uiPriority w:val="0"/>
    <w:rPr>
      <w:rFonts w:eastAsia="宋体"/>
      <w:kern w:val="2"/>
      <w:sz w:val="18"/>
      <w:szCs w:val="18"/>
      <w:lang w:val="en-US" w:eastAsia="zh-CN" w:bidi="ar-SA"/>
    </w:rPr>
  </w:style>
  <w:style w:type="character" w:customStyle="1" w:styleId="1807">
    <w:name w:val="文档结构图 字符"/>
    <w:uiPriority w:val="0"/>
    <w:rPr>
      <w:kern w:val="2"/>
      <w:sz w:val="21"/>
      <w:szCs w:val="24"/>
      <w:shd w:val="clear" w:color="auto" w:fill="000080"/>
    </w:rPr>
  </w:style>
  <w:style w:type="character" w:customStyle="1" w:styleId="1808">
    <w:name w:val="Char Char112"/>
    <w:link w:val="1809"/>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uiPriority w:val="0"/>
    <w:rPr>
      <w:bCs/>
      <w:kern w:val="2"/>
      <w:sz w:val="21"/>
      <w:szCs w:val="32"/>
    </w:rPr>
  </w:style>
  <w:style w:type="character" w:customStyle="1" w:styleId="1818">
    <w:name w:val="批注主题 字符"/>
    <w:semiHidden/>
    <w:uiPriority w:val="0"/>
    <w:rPr>
      <w:rFonts w:eastAsia="宋体"/>
      <w:b/>
      <w:bCs/>
      <w:kern w:val="2"/>
      <w:sz w:val="21"/>
      <w:szCs w:val="24"/>
      <w:lang w:val="en-US" w:eastAsia="zh-CN" w:bidi="ar-SA"/>
    </w:rPr>
  </w:style>
  <w:style w:type="character" w:customStyle="1" w:styleId="1819">
    <w:name w:val="标题 7 字符"/>
    <w:uiPriority w:val="0"/>
    <w:rPr>
      <w:rFonts w:ascii="宋体" w:eastAsia="仿宋_GB2312"/>
      <w:b/>
      <w:sz w:val="24"/>
    </w:rPr>
  </w:style>
  <w:style w:type="character" w:customStyle="1" w:styleId="1820">
    <w:name w:val="标题 6 字符"/>
    <w:uiPriority w:val="0"/>
    <w:rPr>
      <w:rFonts w:ascii="Arial" w:hAnsi="Arial" w:eastAsia="黑体"/>
      <w:b/>
      <w:sz w:val="24"/>
    </w:rPr>
  </w:style>
  <w:style w:type="character" w:customStyle="1" w:styleId="1821">
    <w:name w:val="正文文本缩进 2 字符"/>
    <w:uiPriority w:val="0"/>
    <w:rPr>
      <w:rFonts w:ascii="宋体"/>
      <w:i/>
      <w:kern w:val="2"/>
      <w:sz w:val="24"/>
    </w:rPr>
  </w:style>
  <w:style w:type="character" w:customStyle="1" w:styleId="1822">
    <w:name w:val="标题 4 字符"/>
    <w:uiPriority w:val="0"/>
    <w:rPr>
      <w:rFonts w:ascii="宋体" w:hAnsi="宋体"/>
      <w:b/>
      <w:bCs/>
      <w:kern w:val="2"/>
      <w:sz w:val="24"/>
      <w:szCs w:val="24"/>
    </w:rPr>
  </w:style>
  <w:style w:type="character" w:customStyle="1" w:styleId="1823">
    <w:name w:val="尾注文本 字符"/>
    <w:uiPriority w:val="0"/>
    <w:rPr>
      <w:sz w:val="21"/>
      <w:szCs w:val="24"/>
    </w:rPr>
  </w:style>
  <w:style w:type="character" w:customStyle="1" w:styleId="1824">
    <w:name w:val="日期 字符"/>
    <w:uiPriority w:val="0"/>
    <w:rPr>
      <w:kern w:val="2"/>
      <w:sz w:val="21"/>
    </w:rPr>
  </w:style>
  <w:style w:type="character" w:customStyle="1" w:styleId="1825">
    <w:name w:val="标题 1 字符"/>
    <w:locked/>
    <w:uiPriority w:val="0"/>
    <w:rPr>
      <w:rFonts w:eastAsia="宋体"/>
      <w:b/>
      <w:bCs/>
      <w:kern w:val="44"/>
      <w:sz w:val="44"/>
      <w:szCs w:val="44"/>
      <w:lang w:val="en-US" w:eastAsia="zh-CN" w:bidi="ar-SA"/>
    </w:rPr>
  </w:style>
  <w:style w:type="character" w:customStyle="1" w:styleId="1826">
    <w:name w:val="批注框文本 字符"/>
    <w:uiPriority w:val="0"/>
    <w:rPr>
      <w:kern w:val="2"/>
      <w:sz w:val="18"/>
      <w:szCs w:val="18"/>
    </w:rPr>
  </w:style>
  <w:style w:type="character" w:customStyle="1" w:styleId="1827">
    <w:name w:val="Char Char53"/>
    <w:uiPriority w:val="0"/>
    <w:rPr>
      <w:rFonts w:eastAsia="宋体"/>
      <w:b/>
      <w:bCs/>
      <w:kern w:val="44"/>
      <w:sz w:val="44"/>
      <w:szCs w:val="44"/>
      <w:lang w:val="en-US" w:eastAsia="zh-CN" w:bidi="ar-SA"/>
    </w:rPr>
  </w:style>
  <w:style w:type="paragraph" w:customStyle="1" w:styleId="1828">
    <w:name w:val="Char Char31"/>
    <w:basedOn w:val="1"/>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uiPriority w:val="0"/>
    <w:rPr>
      <w:rFonts w:ascii="Tahoma" w:hAnsi="Tahoma"/>
      <w:sz w:val="24"/>
      <w:szCs w:val="20"/>
    </w:rPr>
  </w:style>
  <w:style w:type="paragraph" w:customStyle="1" w:styleId="1840">
    <w:name w:val="Char Char103"/>
    <w:basedOn w:val="1"/>
    <w:semiHidden/>
    <w:uiPriority w:val="0"/>
    <w:rPr>
      <w:rFonts w:ascii="Tahoma" w:hAnsi="Tahoma"/>
      <w:sz w:val="24"/>
      <w:szCs w:val="20"/>
    </w:rPr>
  </w:style>
  <w:style w:type="paragraph" w:customStyle="1" w:styleId="1841">
    <w:name w:val="Char Char Char Char8"/>
    <w:basedOn w:val="1"/>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unhideWhenUsed/>
    <w:uiPriority w:val="99"/>
    <w:rPr>
      <w:color w:val="605E5C"/>
      <w:shd w:val="clear" w:color="auto" w:fill="E1DFDD"/>
    </w:rPr>
  </w:style>
  <w:style w:type="paragraph" w:customStyle="1" w:styleId="1852">
    <w:name w:val="修订3"/>
    <w:hidden/>
    <w:semiHidden/>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1C8E5B-53A8-4848-87C3-96DB892AF17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55</Pages>
  <Words>5016</Words>
  <Characters>28596</Characters>
  <Lines>238</Lines>
  <Paragraphs>67</Paragraphs>
  <TotalTime>11</TotalTime>
  <ScaleCrop>false</ScaleCrop>
  <LinksUpToDate>false</LinksUpToDate>
  <CharactersWithSpaces>33545</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2021-05-06T10:09:00Z</dcterms:created>
  <dc:creator>招标中心</dc:creator>
  <cp:lastModifiedBy>帝国广阔</cp:lastModifiedBy>
  <cp:lastPrinted>2020-10-27T02:36:00Z</cp:lastPrinted>
  <dcterms:modified xsi:type="dcterms:W3CDTF">2021-05-12T07:36:23Z</dcterms:modified>
  <dc:title>杭州萧山国际机场服务类项目招标文件示范文本</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